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7279B" w14:textId="0AF1E748" w:rsidR="004F5F96" w:rsidRDefault="004F5F96" w:rsidP="004F5F96">
      <w:pPr>
        <w:spacing w:before="240"/>
        <w:jc w:val="center"/>
        <w:rPr>
          <w:rFonts w:ascii="Gill Sans MT" w:hAnsi="Gill Sans MT" w:cs="Arial"/>
          <w:b/>
          <w:i/>
          <w:color w:val="FF0000"/>
          <w:sz w:val="40"/>
          <w:szCs w:val="40"/>
        </w:rPr>
      </w:pPr>
      <w:bookmarkStart w:id="0" w:name="_GoBack"/>
      <w:bookmarkEnd w:id="0"/>
    </w:p>
    <w:p w14:paraId="3669BFBC" w14:textId="07741771" w:rsidR="009372A8" w:rsidRDefault="00F120E8" w:rsidP="004F5F96">
      <w:pPr>
        <w:spacing w:before="240"/>
        <w:jc w:val="center"/>
        <w:rPr>
          <w:rFonts w:ascii="Gill Sans MT" w:hAnsi="Gill Sans MT" w:cs="Arial"/>
          <w:b/>
          <w:color w:val="0D0D0D"/>
          <w:sz w:val="40"/>
          <w:szCs w:val="40"/>
        </w:rPr>
      </w:pPr>
      <w:r w:rsidRPr="003420C8">
        <w:rPr>
          <w:noProof/>
          <w:lang w:val="en-GB" w:eastAsia="en-GB"/>
        </w:rPr>
        <w:drawing>
          <wp:inline distT="0" distB="0" distL="0" distR="0" wp14:anchorId="0BB40CE4" wp14:editId="155F3B35">
            <wp:extent cx="1999615" cy="838179"/>
            <wp:effectExtent l="0" t="0" r="635" b="635"/>
            <wp:docPr id="6" name="Picture 6"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267" cy="881627"/>
                    </a:xfrm>
                    <a:prstGeom prst="rect">
                      <a:avLst/>
                    </a:prstGeom>
                    <a:noFill/>
                    <a:ln>
                      <a:noFill/>
                    </a:ln>
                  </pic:spPr>
                </pic:pic>
              </a:graphicData>
            </a:graphic>
          </wp:inline>
        </w:drawing>
      </w:r>
    </w:p>
    <w:p w14:paraId="35ED6A76" w14:textId="77777777" w:rsidR="004F5F96" w:rsidRDefault="004F5F96" w:rsidP="00704D6D">
      <w:pPr>
        <w:tabs>
          <w:tab w:val="center" w:pos="4532"/>
          <w:tab w:val="left" w:pos="6015"/>
        </w:tabs>
        <w:spacing w:before="240"/>
        <w:jc w:val="center"/>
        <w:rPr>
          <w:rFonts w:ascii="Gill Sans MT" w:hAnsi="Gill Sans MT" w:cs="Arial"/>
          <w:b/>
          <w:i/>
          <w:color w:val="D9D9D9"/>
          <w:sz w:val="40"/>
          <w:szCs w:val="40"/>
        </w:rPr>
      </w:pPr>
    </w:p>
    <w:p w14:paraId="4D64E8C8" w14:textId="77777777" w:rsidR="004F5F96" w:rsidRDefault="004F5F96" w:rsidP="004F5F96">
      <w:pPr>
        <w:tabs>
          <w:tab w:val="center" w:pos="4532"/>
          <w:tab w:val="left" w:pos="6015"/>
        </w:tabs>
        <w:spacing w:before="240"/>
        <w:rPr>
          <w:rFonts w:ascii="Gill Sans MT" w:hAnsi="Gill Sans MT" w:cs="Arial"/>
          <w:b/>
          <w:i/>
          <w:color w:val="D9D9D9"/>
          <w:sz w:val="40"/>
          <w:szCs w:val="40"/>
        </w:rPr>
      </w:pPr>
      <w:r>
        <w:rPr>
          <w:rFonts w:ascii="Gill Sans MT" w:hAnsi="Gill Sans MT" w:cs="Arial"/>
          <w:b/>
          <w:i/>
          <w:color w:val="D9D9D9"/>
          <w:sz w:val="40"/>
          <w:szCs w:val="40"/>
        </w:rPr>
        <w:tab/>
      </w:r>
      <w:r>
        <w:rPr>
          <w:rFonts w:ascii="Gill Sans MT" w:hAnsi="Gill Sans MT" w:cs="Arial"/>
          <w:b/>
          <w:i/>
          <w:color w:val="D9D9D9"/>
          <w:sz w:val="40"/>
          <w:szCs w:val="40"/>
        </w:rPr>
        <w:tab/>
      </w:r>
    </w:p>
    <w:p w14:paraId="33430C8F" w14:textId="2E19AE6E" w:rsidR="004F5F96" w:rsidRPr="000E59DE" w:rsidRDefault="00BC5429" w:rsidP="00BC5429">
      <w:pPr>
        <w:spacing w:before="240"/>
        <w:ind w:left="851" w:right="851"/>
        <w:jc w:val="center"/>
        <w:rPr>
          <w:rFonts w:ascii="Gill Sans MT" w:hAnsi="Gill Sans MT"/>
          <w:b/>
          <w:color w:val="0091D2"/>
          <w:sz w:val="40"/>
          <w:szCs w:val="32"/>
        </w:rPr>
      </w:pPr>
      <w:r>
        <w:rPr>
          <w:rFonts w:ascii="Gill Sans MT" w:hAnsi="Gill Sans MT"/>
          <w:b/>
          <w:color w:val="0091D2"/>
          <w:sz w:val="40"/>
          <w:szCs w:val="32"/>
        </w:rPr>
        <w:t>Supporting students with medical needs policy</w:t>
      </w:r>
    </w:p>
    <w:p w14:paraId="2E45A3DD" w14:textId="77777777" w:rsidR="004F5F96" w:rsidRPr="009C380F" w:rsidRDefault="004F5F96" w:rsidP="004F5F96">
      <w:pPr>
        <w:jc w:val="center"/>
        <w:rPr>
          <w:rFonts w:ascii="Gill Sans MT" w:hAnsi="Gill Sans MT" w:cs="Arial"/>
          <w:b/>
          <w:color w:val="0D0D0D"/>
          <w:sz w:val="40"/>
          <w:szCs w:val="40"/>
        </w:rPr>
      </w:pPr>
    </w:p>
    <w:p w14:paraId="40AC2DED" w14:textId="3C4FE6BB" w:rsidR="004F5F96" w:rsidRPr="00704D6D" w:rsidRDefault="004F5F96" w:rsidP="004F5F96">
      <w:pPr>
        <w:spacing w:before="240"/>
        <w:jc w:val="center"/>
        <w:rPr>
          <w:rFonts w:ascii="Gill Sans MT" w:hAnsi="Gill Sans MT" w:cs="Arial"/>
        </w:rPr>
      </w:pPr>
      <w:r>
        <w:rPr>
          <w:rFonts w:ascii="Gill Sans MT" w:hAnsi="Gill Sans MT" w:cs="Arial"/>
        </w:rPr>
        <w:t>Date a</w:t>
      </w:r>
      <w:r w:rsidRPr="009C380F">
        <w:rPr>
          <w:rFonts w:ascii="Gill Sans MT" w:hAnsi="Gill Sans MT" w:cs="Arial"/>
        </w:rPr>
        <w:t>dopted:</w:t>
      </w:r>
      <w:r>
        <w:rPr>
          <w:rFonts w:ascii="Gill Sans MT" w:hAnsi="Gill Sans MT" w:cs="Arial"/>
        </w:rPr>
        <w:t xml:space="preserve"> </w:t>
      </w:r>
      <w:r w:rsidR="00F120E8">
        <w:rPr>
          <w:rFonts w:ascii="Gill Sans MT" w:hAnsi="Gill Sans MT"/>
          <w:color w:val="808080"/>
          <w:sz w:val="20"/>
          <w:szCs w:val="20"/>
        </w:rPr>
        <w:t>June 2019</w:t>
      </w:r>
      <w:r w:rsidRPr="009C380F">
        <w:rPr>
          <w:rFonts w:ascii="Gill Sans MT" w:hAnsi="Gill Sans MT" w:cs="Arial"/>
        </w:rPr>
        <w:t xml:space="preserve">       </w:t>
      </w:r>
      <w:r>
        <w:rPr>
          <w:rFonts w:ascii="Gill Sans MT" w:hAnsi="Gill Sans MT" w:cs="Arial"/>
        </w:rPr>
        <w:t>Next r</w:t>
      </w:r>
      <w:r w:rsidRPr="009C380F">
        <w:rPr>
          <w:rFonts w:ascii="Gill Sans MT" w:hAnsi="Gill Sans MT" w:cs="Arial"/>
        </w:rPr>
        <w:t xml:space="preserve">eview date: </w:t>
      </w:r>
      <w:r w:rsidR="00F120E8">
        <w:rPr>
          <w:rFonts w:ascii="Gill Sans MT" w:hAnsi="Gill Sans MT"/>
          <w:color w:val="808080"/>
          <w:sz w:val="20"/>
          <w:szCs w:val="20"/>
        </w:rPr>
        <w:t>June 2021</w:t>
      </w:r>
    </w:p>
    <w:p w14:paraId="286AB25E" w14:textId="77777777" w:rsidR="004F5F96" w:rsidRDefault="004F5F96" w:rsidP="004F5F96">
      <w:pPr>
        <w:spacing w:before="240"/>
        <w:jc w:val="center"/>
        <w:rPr>
          <w:rFonts w:ascii="Gill Sans MT" w:hAnsi="Gill Sans MT" w:cs="Arial"/>
          <w:b/>
        </w:rPr>
      </w:pPr>
    </w:p>
    <w:p w14:paraId="20498EC0" w14:textId="77777777" w:rsidR="004F5F96" w:rsidRPr="009C380F" w:rsidRDefault="004F5F96" w:rsidP="004F5F96">
      <w:pPr>
        <w:spacing w:before="240"/>
        <w:jc w:val="center"/>
        <w:rPr>
          <w:rFonts w:ascii="Gill Sans MT" w:hAnsi="Gill Sans MT" w:cs="Arial"/>
          <w:b/>
        </w:rPr>
      </w:pPr>
    </w:p>
    <w:p w14:paraId="40F623FB" w14:textId="77777777" w:rsidR="004F5F96" w:rsidRPr="009C380F" w:rsidRDefault="004F5F96" w:rsidP="004F5F96">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0FFAF96B" wp14:editId="2A3F4521">
                <wp:extent cx="5255895" cy="290830"/>
                <wp:effectExtent l="0" t="0"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5DF69485" w14:textId="77777777" w:rsidR="00916B7F" w:rsidRPr="008774E7" w:rsidRDefault="00916B7F" w:rsidP="004F5F96">
                            <w:pPr>
                              <w:jc w:val="center"/>
                              <w:rPr>
                                <w:rFonts w:ascii="Gill Sans MT" w:hAnsi="Gill Sans MT"/>
                                <w:b/>
                                <w:sz w:val="20"/>
                                <w:szCs w:val="20"/>
                              </w:rPr>
                            </w:pPr>
                            <w:r w:rsidRPr="008774E7">
                              <w:rPr>
                                <w:rFonts w:ascii="Gill Sans MT" w:hAnsi="Gill Sans MT"/>
                                <w:b/>
                                <w:sz w:val="20"/>
                              </w:rPr>
                              <w:t>Policy Version Control</w:t>
                            </w:r>
                          </w:p>
                        </w:txbxContent>
                      </wps:txbx>
                      <wps:bodyPr rot="0" vert="horz" wrap="square" lIns="91440" tIns="45720" rIns="91440" bIns="45720" anchor="t" anchorCtr="0" upright="1">
                        <a:noAutofit/>
                      </wps:bodyPr>
                    </wps:wsp>
                  </a:graphicData>
                </a:graphic>
              </wp:inline>
            </w:drawing>
          </mc:Choice>
          <mc:Fallback>
            <w:pict>
              <v:shapetype w14:anchorId="0FFAF96B" id="_x0000_t202" coordsize="21600,21600" o:spt="202" path="m,l,21600r21600,l21600,xe">
                <v:stroke joinstyle="miter"/>
                <v:path gradientshapeok="t" o:connecttype="rect"/>
              </v:shapetype>
              <v:shape id="Text Box 2"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" fillcolor="#00a5d2" stroked="f">
                <v:textbox>
                  <w:txbxContent>
                    <w:p w14:paraId="5DF69485" w14:textId="77777777" w:rsidR="00916B7F" w:rsidRPr="008774E7" w:rsidRDefault="00916B7F" w:rsidP="004F5F96">
                      <w:pPr>
                        <w:jc w:val="center"/>
                        <w:rPr>
                          <w:rFonts w:ascii="Gill Sans MT" w:hAnsi="Gill Sans MT"/>
                          <w:b/>
                          <w:sz w:val="20"/>
                          <w:szCs w:val="20"/>
                        </w:rPr>
                      </w:pPr>
                      <w:r w:rsidRPr="008774E7">
                        <w:rPr>
                          <w:rFonts w:ascii="Gill Sans MT" w:hAnsi="Gill Sans MT"/>
                          <w:b/>
                          <w:sz w:val="20"/>
                        </w:rPr>
                        <w:t>Policy Version Control</w:t>
                      </w:r>
                    </w:p>
                  </w:txbxContent>
                </v:textbox>
                <w10:anchorlock/>
              </v:shape>
            </w:pict>
          </mc:Fallback>
        </mc:AlternateContent>
      </w:r>
    </w:p>
    <w:p w14:paraId="3DCF31EB" w14:textId="77777777" w:rsidR="004F5F96" w:rsidRPr="00375DCB" w:rsidRDefault="004F5F96" w:rsidP="004F5F96">
      <w:pPr>
        <w:pStyle w:val="OATbodystyle1"/>
        <w:rPr>
          <w:sz w:val="20"/>
        </w:rPr>
      </w:pPr>
    </w:p>
    <w:tbl>
      <w:tblPr>
        <w:tblStyle w:val="TableGrid"/>
        <w:tblW w:w="0" w:type="auto"/>
        <w:jc w:val="center"/>
        <w:tblLook w:val="04A0" w:firstRow="1" w:lastRow="0" w:firstColumn="1" w:lastColumn="0" w:noHBand="0" w:noVBand="1"/>
      </w:tblPr>
      <w:tblGrid>
        <w:gridCol w:w="3822"/>
        <w:gridCol w:w="3822"/>
      </w:tblGrid>
      <w:tr w:rsidR="004F5F96" w:rsidRPr="00375DCB" w14:paraId="49A01C43" w14:textId="77777777" w:rsidTr="00043ACE">
        <w:trPr>
          <w:jc w:val="center"/>
        </w:trPr>
        <w:tc>
          <w:tcPr>
            <w:tcW w:w="3822" w:type="dxa"/>
          </w:tcPr>
          <w:p w14:paraId="50BAE720" w14:textId="77777777" w:rsidR="004F5F96" w:rsidRPr="00375DCB" w:rsidRDefault="004F5F96" w:rsidP="00043ACE">
            <w:pPr>
              <w:pStyle w:val="OATbodystyle1"/>
              <w:rPr>
                <w:sz w:val="20"/>
              </w:rPr>
            </w:pPr>
            <w:r>
              <w:rPr>
                <w:sz w:val="20"/>
              </w:rPr>
              <w:t>Policy prepared by</w:t>
            </w:r>
          </w:p>
        </w:tc>
        <w:tc>
          <w:tcPr>
            <w:tcW w:w="3822" w:type="dxa"/>
          </w:tcPr>
          <w:p w14:paraId="2D419FE7" w14:textId="77777777" w:rsidR="004F5F96" w:rsidRPr="00375DCB" w:rsidRDefault="004F5F96" w:rsidP="00043ACE">
            <w:pPr>
              <w:pStyle w:val="OATbodystyle1"/>
              <w:rPr>
                <w:sz w:val="20"/>
              </w:rPr>
            </w:pPr>
            <w:r>
              <w:rPr>
                <w:sz w:val="20"/>
              </w:rPr>
              <w:t>OAT Model Policy</w:t>
            </w:r>
          </w:p>
        </w:tc>
      </w:tr>
      <w:tr w:rsidR="004F5F96" w:rsidRPr="00375DCB" w14:paraId="3BC86EDD" w14:textId="77777777" w:rsidTr="00043ACE">
        <w:trPr>
          <w:jc w:val="center"/>
        </w:trPr>
        <w:tc>
          <w:tcPr>
            <w:tcW w:w="3822" w:type="dxa"/>
          </w:tcPr>
          <w:p w14:paraId="1E690AC9" w14:textId="77777777" w:rsidR="004F5F96" w:rsidRPr="00375DCB" w:rsidRDefault="004F5F96" w:rsidP="00043ACE">
            <w:pPr>
              <w:pStyle w:val="OATbodystyle1"/>
              <w:rPr>
                <w:sz w:val="20"/>
              </w:rPr>
            </w:pPr>
            <w:r w:rsidRPr="00375DCB">
              <w:rPr>
                <w:sz w:val="20"/>
              </w:rPr>
              <w:t>Responsible committee</w:t>
            </w:r>
          </w:p>
        </w:tc>
        <w:tc>
          <w:tcPr>
            <w:tcW w:w="3822" w:type="dxa"/>
          </w:tcPr>
          <w:p w14:paraId="3ECF8FB2" w14:textId="2EFFC7AB" w:rsidR="004F5F96" w:rsidRPr="00375DCB" w:rsidRDefault="00704D6D" w:rsidP="00043ACE">
            <w:pPr>
              <w:pStyle w:val="OATbodystyle1"/>
              <w:rPr>
                <w:sz w:val="20"/>
              </w:rPr>
            </w:pPr>
            <w:r>
              <w:rPr>
                <w:sz w:val="20"/>
              </w:rPr>
              <w:t>Governing Board</w:t>
            </w:r>
          </w:p>
        </w:tc>
      </w:tr>
      <w:tr w:rsidR="004F5F96" w:rsidRPr="00375DCB" w14:paraId="7D02E653" w14:textId="77777777" w:rsidTr="00043ACE">
        <w:trPr>
          <w:jc w:val="center"/>
        </w:trPr>
        <w:tc>
          <w:tcPr>
            <w:tcW w:w="3822" w:type="dxa"/>
          </w:tcPr>
          <w:p w14:paraId="1351EDE7" w14:textId="77777777" w:rsidR="004F5F96" w:rsidRPr="00375DCB" w:rsidRDefault="004F5F96" w:rsidP="00043ACE">
            <w:pPr>
              <w:pStyle w:val="OATbodystyle1"/>
              <w:rPr>
                <w:sz w:val="20"/>
              </w:rPr>
            </w:pPr>
            <w:r w:rsidRPr="00375DCB">
              <w:rPr>
                <w:sz w:val="20"/>
              </w:rPr>
              <w:t>Date approved</w:t>
            </w:r>
            <w:r>
              <w:rPr>
                <w:sz w:val="20"/>
              </w:rPr>
              <w:t xml:space="preserve"> by committee</w:t>
            </w:r>
          </w:p>
        </w:tc>
        <w:tc>
          <w:tcPr>
            <w:tcW w:w="3822" w:type="dxa"/>
          </w:tcPr>
          <w:p w14:paraId="492073AF" w14:textId="5DD6FE36" w:rsidR="004F5F96" w:rsidRPr="00375DCB" w:rsidRDefault="00F120E8" w:rsidP="00043ACE">
            <w:pPr>
              <w:pStyle w:val="OATbodystyle1"/>
              <w:rPr>
                <w:sz w:val="20"/>
              </w:rPr>
            </w:pPr>
            <w:r>
              <w:rPr>
                <w:sz w:val="20"/>
              </w:rPr>
              <w:t>6</w:t>
            </w:r>
            <w:r w:rsidRPr="00F120E8">
              <w:rPr>
                <w:sz w:val="20"/>
                <w:vertAlign w:val="superscript"/>
              </w:rPr>
              <w:t>th</w:t>
            </w:r>
            <w:r>
              <w:rPr>
                <w:sz w:val="20"/>
              </w:rPr>
              <w:t xml:space="preserve"> June 2019</w:t>
            </w:r>
          </w:p>
        </w:tc>
      </w:tr>
      <w:tr w:rsidR="004F5F96" w:rsidRPr="00375DCB" w14:paraId="0BA4FFDC" w14:textId="77777777" w:rsidTr="00043ACE">
        <w:trPr>
          <w:jc w:val="center"/>
        </w:trPr>
        <w:tc>
          <w:tcPr>
            <w:tcW w:w="3822" w:type="dxa"/>
          </w:tcPr>
          <w:p w14:paraId="734AF19D" w14:textId="77777777" w:rsidR="004F5F96" w:rsidRPr="00375DCB" w:rsidRDefault="004F5F96" w:rsidP="00043ACE">
            <w:pPr>
              <w:pStyle w:val="OATbodystyle1"/>
              <w:rPr>
                <w:sz w:val="20"/>
              </w:rPr>
            </w:pPr>
            <w:r w:rsidRPr="00375DCB">
              <w:rPr>
                <w:sz w:val="20"/>
              </w:rPr>
              <w:t>Date ratified by LGB</w:t>
            </w:r>
            <w:r>
              <w:rPr>
                <w:sz w:val="20"/>
              </w:rPr>
              <w:t xml:space="preserve"> (if required)</w:t>
            </w:r>
          </w:p>
        </w:tc>
        <w:tc>
          <w:tcPr>
            <w:tcW w:w="3822" w:type="dxa"/>
          </w:tcPr>
          <w:p w14:paraId="1D2410CB" w14:textId="77777777" w:rsidR="004F5F96" w:rsidRPr="00375DCB" w:rsidRDefault="004F5F96" w:rsidP="00043ACE">
            <w:pPr>
              <w:pStyle w:val="OATbodystyle1"/>
              <w:rPr>
                <w:sz w:val="20"/>
              </w:rPr>
            </w:pPr>
          </w:p>
        </w:tc>
      </w:tr>
      <w:tr w:rsidR="004F5F96" w:rsidRPr="00375DCB" w14:paraId="1F72FCBB" w14:textId="77777777" w:rsidTr="00043ACE">
        <w:trPr>
          <w:jc w:val="center"/>
        </w:trPr>
        <w:tc>
          <w:tcPr>
            <w:tcW w:w="3822" w:type="dxa"/>
          </w:tcPr>
          <w:p w14:paraId="53F852AB" w14:textId="77777777" w:rsidR="004F5F96" w:rsidRPr="00375DCB" w:rsidRDefault="004F5F96" w:rsidP="00043ACE">
            <w:pPr>
              <w:pStyle w:val="OATbodystyle1"/>
              <w:rPr>
                <w:sz w:val="20"/>
              </w:rPr>
            </w:pPr>
            <w:r>
              <w:rPr>
                <w:sz w:val="20"/>
              </w:rPr>
              <w:t>Description of changes from the model policy (if any)</w:t>
            </w:r>
          </w:p>
        </w:tc>
        <w:tc>
          <w:tcPr>
            <w:tcW w:w="3822" w:type="dxa"/>
          </w:tcPr>
          <w:p w14:paraId="7888495A" w14:textId="77777777" w:rsidR="004F5F96" w:rsidRPr="00375DCB" w:rsidRDefault="004F5F96" w:rsidP="004F5F96">
            <w:pPr>
              <w:pStyle w:val="OATbodystyle1"/>
              <w:numPr>
                <w:ilvl w:val="0"/>
                <w:numId w:val="16"/>
              </w:numPr>
              <w:rPr>
                <w:sz w:val="20"/>
              </w:rPr>
            </w:pPr>
          </w:p>
        </w:tc>
      </w:tr>
    </w:tbl>
    <w:p w14:paraId="19564F4D" w14:textId="77777777" w:rsidR="004F5F96" w:rsidRPr="000E59DE" w:rsidRDefault="004F5F96" w:rsidP="004F5F96">
      <w:pPr>
        <w:spacing w:before="240"/>
        <w:rPr>
          <w:rFonts w:ascii="Gill Sans MT" w:hAnsi="Gill Sans MT" w:cs="Arial"/>
          <w:sz w:val="20"/>
          <w:szCs w:val="20"/>
        </w:rPr>
      </w:pPr>
    </w:p>
    <w:p w14:paraId="1F2D0DBF" w14:textId="77777777" w:rsidR="004F5F96" w:rsidRDefault="004F5F96" w:rsidP="004F5F96">
      <w:pPr>
        <w:spacing w:before="240"/>
        <w:jc w:val="center"/>
        <w:rPr>
          <w:rFonts w:ascii="Gill Sans MT" w:hAnsi="Gill Sans MT" w:cs="Arial"/>
          <w:b/>
          <w:sz w:val="20"/>
          <w:szCs w:val="20"/>
        </w:rPr>
      </w:pPr>
    </w:p>
    <w:p w14:paraId="2F0CFFB3" w14:textId="6FA2FA4C" w:rsidR="004F5F96" w:rsidRDefault="004F5F96" w:rsidP="00031706">
      <w:pPr>
        <w:rPr>
          <w:rFonts w:ascii="Gill Sans MT" w:hAnsi="Gill Sans MT" w:cs="Arial"/>
          <w:b/>
          <w:color w:val="0D0D0D"/>
          <w:sz w:val="40"/>
          <w:szCs w:val="40"/>
        </w:rPr>
      </w:pPr>
      <w:r>
        <w:rPr>
          <w:rFonts w:ascii="Gill Sans MT" w:hAnsi="Gill Sans MT" w:cs="Arial"/>
          <w:b/>
          <w:color w:val="0D0D0D"/>
          <w:sz w:val="40"/>
          <w:szCs w:val="40"/>
        </w:rPr>
        <w:br w:type="page"/>
      </w:r>
    </w:p>
    <w:p w14:paraId="016896AF" w14:textId="77777777" w:rsidR="004F5F96" w:rsidRDefault="004F5F96" w:rsidP="004F5F96">
      <w:pPr>
        <w:spacing w:before="240"/>
        <w:jc w:val="center"/>
        <w:rPr>
          <w:rFonts w:ascii="Gill Sans MT" w:hAnsi="Gill Sans MT" w:cs="Arial"/>
          <w:b/>
          <w:color w:val="0D0D0D"/>
          <w:sz w:val="40"/>
          <w:szCs w:val="40"/>
        </w:rPr>
      </w:pPr>
      <w:r>
        <w:rPr>
          <w:rFonts w:ascii="Gill Sans MT" w:hAnsi="Gill Sans MT" w:cs="Arial"/>
          <w:b/>
          <w:color w:val="0D0D0D"/>
          <w:sz w:val="40"/>
          <w:szCs w:val="40"/>
        </w:rPr>
        <w:lastRenderedPageBreak/>
        <w:t>Ormiston Academies Trust</w:t>
      </w:r>
    </w:p>
    <w:p w14:paraId="3819D9AD" w14:textId="50EDA98E" w:rsidR="00347319" w:rsidRPr="000E59DE" w:rsidRDefault="00347319" w:rsidP="00031706">
      <w:pPr>
        <w:spacing w:before="240"/>
        <w:ind w:right="851"/>
        <w:jc w:val="center"/>
        <w:rPr>
          <w:rFonts w:ascii="Gill Sans MT" w:hAnsi="Gill Sans MT"/>
          <w:b/>
          <w:color w:val="0091D2"/>
          <w:sz w:val="40"/>
          <w:szCs w:val="32"/>
        </w:rPr>
      </w:pPr>
      <w:r>
        <w:rPr>
          <w:rFonts w:ascii="Gill Sans MT" w:hAnsi="Gill Sans MT"/>
          <w:b/>
          <w:color w:val="0091D2"/>
          <w:sz w:val="40"/>
          <w:szCs w:val="32"/>
        </w:rPr>
        <w:t>Supporting students with medical needs policy</w:t>
      </w:r>
    </w:p>
    <w:p w14:paraId="7934D1D2" w14:textId="77777777" w:rsidR="004F5F96" w:rsidRPr="009C380F" w:rsidRDefault="004F5F96" w:rsidP="004F5F96">
      <w:pPr>
        <w:spacing w:before="240"/>
        <w:jc w:val="center"/>
        <w:rPr>
          <w:rFonts w:ascii="Gill Sans MT" w:hAnsi="Gill Sans MT" w:cs="Arial"/>
          <w:b/>
        </w:rPr>
      </w:pPr>
    </w:p>
    <w:p w14:paraId="0811782B" w14:textId="239CD2C6" w:rsidR="004F5F96" w:rsidRPr="00031706" w:rsidRDefault="004F5F96" w:rsidP="00031706">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3B473B37" wp14:editId="36B783E6">
                <wp:extent cx="5255895" cy="290830"/>
                <wp:effectExtent l="0" t="0" r="1905"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2961C2D7" w14:textId="77777777" w:rsidR="00916B7F" w:rsidRPr="008774E7" w:rsidRDefault="00916B7F" w:rsidP="004F5F96">
                            <w:pPr>
                              <w:jc w:val="center"/>
                              <w:rPr>
                                <w:rFonts w:ascii="Gill Sans MT" w:hAnsi="Gill Sans MT"/>
                                <w:b/>
                                <w:sz w:val="20"/>
                                <w:szCs w:val="20"/>
                              </w:rPr>
                            </w:pPr>
                            <w:r w:rsidRPr="008774E7">
                              <w:rPr>
                                <w:rFonts w:ascii="Gill Sans MT" w:hAnsi="Gill Sans MT"/>
                                <w:b/>
                                <w:sz w:val="20"/>
                              </w:rPr>
                              <w:t>Policy Version Control</w:t>
                            </w:r>
                          </w:p>
                        </w:txbxContent>
                      </wps:txbx>
                      <wps:bodyPr rot="0" vert="horz" wrap="square" lIns="91440" tIns="45720" rIns="91440" bIns="45720" anchor="t" anchorCtr="0" upright="1">
                        <a:noAutofit/>
                      </wps:bodyPr>
                    </wps:wsp>
                  </a:graphicData>
                </a:graphic>
              </wp:inline>
            </w:drawing>
          </mc:Choice>
          <mc:Fallback>
            <w:pict>
              <v:shape w14:anchorId="3B473B37" id="Text Box 19" o:spid="_x0000_s1027"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" fillcolor="#00a5d2" stroked="f">
                <v:textbox>
                  <w:txbxContent>
                    <w:p w14:paraId="2961C2D7" w14:textId="77777777" w:rsidR="00916B7F" w:rsidRPr="008774E7" w:rsidRDefault="00916B7F" w:rsidP="004F5F96">
                      <w:pPr>
                        <w:jc w:val="center"/>
                        <w:rPr>
                          <w:rFonts w:ascii="Gill Sans MT" w:hAnsi="Gill Sans MT"/>
                          <w:b/>
                          <w:sz w:val="20"/>
                          <w:szCs w:val="20"/>
                        </w:rPr>
                      </w:pPr>
                      <w:r w:rsidRPr="008774E7">
                        <w:rPr>
                          <w:rFonts w:ascii="Gill Sans MT" w:hAnsi="Gill Sans MT"/>
                          <w:b/>
                          <w:sz w:val="20"/>
                        </w:rPr>
                        <w:t>Policy Version Control</w:t>
                      </w:r>
                    </w:p>
                  </w:txbxContent>
                </v:textbox>
                <w10:anchorlock/>
              </v:shape>
            </w:pict>
          </mc:Fallback>
        </mc:AlternateContent>
      </w:r>
    </w:p>
    <w:tbl>
      <w:tblPr>
        <w:tblStyle w:val="TableGrid"/>
        <w:tblW w:w="0" w:type="auto"/>
        <w:jc w:val="center"/>
        <w:tblLook w:val="04A0" w:firstRow="1" w:lastRow="0" w:firstColumn="1" w:lastColumn="0" w:noHBand="0" w:noVBand="1"/>
      </w:tblPr>
      <w:tblGrid>
        <w:gridCol w:w="3969"/>
        <w:gridCol w:w="3969"/>
      </w:tblGrid>
      <w:tr w:rsidR="008779A6" w:rsidRPr="00375DCB" w14:paraId="00750B24" w14:textId="77777777" w:rsidTr="00043ACE">
        <w:trPr>
          <w:jc w:val="center"/>
        </w:trPr>
        <w:tc>
          <w:tcPr>
            <w:tcW w:w="3969" w:type="dxa"/>
          </w:tcPr>
          <w:p w14:paraId="1539C7F0" w14:textId="77777777" w:rsidR="008779A6" w:rsidRDefault="008779A6" w:rsidP="00043ACE">
            <w:pPr>
              <w:pStyle w:val="OATbodystyle1"/>
              <w:spacing w:line="276" w:lineRule="auto"/>
              <w:rPr>
                <w:sz w:val="20"/>
              </w:rPr>
            </w:pPr>
            <w:r>
              <w:rPr>
                <w:sz w:val="20"/>
              </w:rPr>
              <w:t>Policy type</w:t>
            </w:r>
          </w:p>
        </w:tc>
        <w:tc>
          <w:tcPr>
            <w:tcW w:w="3969" w:type="dxa"/>
          </w:tcPr>
          <w:p w14:paraId="64B7F669" w14:textId="77777777" w:rsidR="008779A6" w:rsidRDefault="008779A6" w:rsidP="00043ACE">
            <w:pPr>
              <w:pStyle w:val="OATbodystyle1"/>
              <w:spacing w:line="276" w:lineRule="auto"/>
              <w:rPr>
                <w:sz w:val="20"/>
              </w:rPr>
            </w:pPr>
            <w:r>
              <w:rPr>
                <w:sz w:val="20"/>
              </w:rPr>
              <w:t>Academy Model Policy</w:t>
            </w:r>
          </w:p>
        </w:tc>
      </w:tr>
      <w:tr w:rsidR="008779A6" w:rsidRPr="00375DCB" w14:paraId="1AE3B9AE" w14:textId="77777777" w:rsidTr="00043ACE">
        <w:trPr>
          <w:jc w:val="center"/>
        </w:trPr>
        <w:tc>
          <w:tcPr>
            <w:tcW w:w="3969" w:type="dxa"/>
          </w:tcPr>
          <w:p w14:paraId="25391442" w14:textId="77777777" w:rsidR="008779A6" w:rsidRPr="00375DCB" w:rsidRDefault="008779A6" w:rsidP="00043ACE">
            <w:pPr>
              <w:pStyle w:val="OATbodystyle1"/>
              <w:spacing w:line="276" w:lineRule="auto"/>
              <w:rPr>
                <w:sz w:val="20"/>
              </w:rPr>
            </w:pPr>
            <w:r>
              <w:rPr>
                <w:sz w:val="20"/>
              </w:rPr>
              <w:t>Policy prepared by (name and department)</w:t>
            </w:r>
          </w:p>
        </w:tc>
        <w:tc>
          <w:tcPr>
            <w:tcW w:w="3969" w:type="dxa"/>
          </w:tcPr>
          <w:p w14:paraId="19CAF9F4" w14:textId="18E7E4BE" w:rsidR="008779A6" w:rsidRPr="00375DCB" w:rsidRDefault="00381A5A" w:rsidP="00043ACE">
            <w:pPr>
              <w:pStyle w:val="OATbodystyle1"/>
              <w:spacing w:line="276" w:lineRule="auto"/>
              <w:rPr>
                <w:sz w:val="20"/>
              </w:rPr>
            </w:pPr>
            <w:r>
              <w:rPr>
                <w:sz w:val="20"/>
              </w:rPr>
              <w:t xml:space="preserve">Sarah Bloomer – Safeguarding </w:t>
            </w:r>
          </w:p>
        </w:tc>
      </w:tr>
      <w:tr w:rsidR="008779A6" w:rsidRPr="00375DCB" w14:paraId="19B5A2B6" w14:textId="77777777" w:rsidTr="00043ACE">
        <w:trPr>
          <w:jc w:val="center"/>
        </w:trPr>
        <w:tc>
          <w:tcPr>
            <w:tcW w:w="3969" w:type="dxa"/>
          </w:tcPr>
          <w:p w14:paraId="2D57149A" w14:textId="77777777" w:rsidR="008779A6" w:rsidRDefault="008779A6" w:rsidP="00043ACE">
            <w:pPr>
              <w:pStyle w:val="OATbodystyle1"/>
              <w:spacing w:line="276" w:lineRule="auto"/>
              <w:rPr>
                <w:sz w:val="20"/>
              </w:rPr>
            </w:pPr>
            <w:r>
              <w:rPr>
                <w:sz w:val="20"/>
              </w:rPr>
              <w:t>Review date</w:t>
            </w:r>
          </w:p>
        </w:tc>
        <w:tc>
          <w:tcPr>
            <w:tcW w:w="3969" w:type="dxa"/>
          </w:tcPr>
          <w:p w14:paraId="00BE259D" w14:textId="263D0E77" w:rsidR="008779A6" w:rsidRPr="00375DCB" w:rsidRDefault="00381A5A" w:rsidP="00043ACE">
            <w:pPr>
              <w:pStyle w:val="OATbodystyle1"/>
              <w:spacing w:line="276" w:lineRule="auto"/>
              <w:rPr>
                <w:sz w:val="20"/>
              </w:rPr>
            </w:pPr>
            <w:r>
              <w:rPr>
                <w:sz w:val="20"/>
              </w:rPr>
              <w:t>March 2017</w:t>
            </w:r>
          </w:p>
        </w:tc>
      </w:tr>
      <w:tr w:rsidR="008779A6" w:rsidRPr="00375DCB" w14:paraId="03E3597C" w14:textId="77777777" w:rsidTr="00043ACE">
        <w:trPr>
          <w:jc w:val="center"/>
        </w:trPr>
        <w:tc>
          <w:tcPr>
            <w:tcW w:w="3969" w:type="dxa"/>
          </w:tcPr>
          <w:p w14:paraId="682FD175" w14:textId="77777777" w:rsidR="008779A6" w:rsidRPr="00375DCB" w:rsidRDefault="008779A6" w:rsidP="00043ACE">
            <w:pPr>
              <w:pStyle w:val="OATbodystyle1"/>
              <w:spacing w:line="276" w:lineRule="auto"/>
              <w:rPr>
                <w:sz w:val="20"/>
              </w:rPr>
            </w:pPr>
            <w:r>
              <w:rPr>
                <w:sz w:val="20"/>
              </w:rPr>
              <w:t>Description of changes</w:t>
            </w:r>
          </w:p>
        </w:tc>
        <w:tc>
          <w:tcPr>
            <w:tcW w:w="3969" w:type="dxa"/>
          </w:tcPr>
          <w:p w14:paraId="1456277F" w14:textId="35AD4AB7" w:rsidR="0036285C" w:rsidRDefault="0036285C" w:rsidP="00043ACE">
            <w:pPr>
              <w:pStyle w:val="OATbodystyle1"/>
              <w:spacing w:line="276" w:lineRule="auto"/>
              <w:rPr>
                <w:sz w:val="20"/>
              </w:rPr>
            </w:pPr>
            <w:r>
              <w:rPr>
                <w:sz w:val="20"/>
              </w:rPr>
              <w:t xml:space="preserve">Section 1 – Home remedies added into definitions. </w:t>
            </w:r>
          </w:p>
          <w:p w14:paraId="68465C8E" w14:textId="5BCE4C68" w:rsidR="00384E6D" w:rsidRDefault="00384E6D" w:rsidP="00043ACE">
            <w:pPr>
              <w:pStyle w:val="OATbodystyle1"/>
              <w:spacing w:line="276" w:lineRule="auto"/>
              <w:rPr>
                <w:sz w:val="20"/>
              </w:rPr>
            </w:pPr>
            <w:r>
              <w:rPr>
                <w:sz w:val="20"/>
              </w:rPr>
              <w:t xml:space="preserve">Section 3.2 Training – addition made to ensure that all students are accompanied to the appropriate office when identified as feeling ill. </w:t>
            </w:r>
          </w:p>
          <w:p w14:paraId="48BD6465" w14:textId="2908813D" w:rsidR="00384E6D" w:rsidRDefault="00384E6D" w:rsidP="00043ACE">
            <w:pPr>
              <w:pStyle w:val="OATbodystyle1"/>
              <w:spacing w:line="276" w:lineRule="auto"/>
              <w:rPr>
                <w:sz w:val="20"/>
              </w:rPr>
            </w:pPr>
            <w:r>
              <w:rPr>
                <w:sz w:val="20"/>
              </w:rPr>
              <w:t xml:space="preserve">Section 3.2 Addition to train staff but ensure that staff always read the </w:t>
            </w:r>
            <w:proofErr w:type="spellStart"/>
            <w:r>
              <w:rPr>
                <w:sz w:val="20"/>
              </w:rPr>
              <w:t>lable</w:t>
            </w:r>
            <w:proofErr w:type="spellEnd"/>
            <w:r>
              <w:rPr>
                <w:sz w:val="20"/>
              </w:rPr>
              <w:t xml:space="preserve"> of the medication and compare to the instructions offered by the parent/carer.</w:t>
            </w:r>
          </w:p>
          <w:p w14:paraId="4652CF29" w14:textId="51BD9495" w:rsidR="006F5BFB" w:rsidRDefault="006F5BFB" w:rsidP="00043ACE">
            <w:pPr>
              <w:pStyle w:val="OATbodystyle1"/>
              <w:spacing w:line="276" w:lineRule="auto"/>
              <w:rPr>
                <w:sz w:val="20"/>
              </w:rPr>
            </w:pPr>
            <w:r>
              <w:rPr>
                <w:sz w:val="20"/>
              </w:rPr>
              <w:t xml:space="preserve">Section 3.3 Addition of Defibrillators – delete as needed. </w:t>
            </w:r>
          </w:p>
          <w:p w14:paraId="1BBD4427" w14:textId="1C349D10" w:rsidR="00381A5A" w:rsidRDefault="00381A5A" w:rsidP="00043ACE">
            <w:pPr>
              <w:pStyle w:val="OATbodystyle1"/>
              <w:spacing w:line="276" w:lineRule="auto"/>
              <w:rPr>
                <w:sz w:val="20"/>
              </w:rPr>
            </w:pPr>
            <w:r>
              <w:rPr>
                <w:sz w:val="20"/>
              </w:rPr>
              <w:t xml:space="preserve">Section 4.3 Updated on students </w:t>
            </w:r>
            <w:proofErr w:type="spellStart"/>
            <w:r>
              <w:rPr>
                <w:sz w:val="20"/>
              </w:rPr>
              <w:t>self medicating</w:t>
            </w:r>
            <w:proofErr w:type="spellEnd"/>
            <w:r>
              <w:rPr>
                <w:sz w:val="20"/>
              </w:rPr>
              <w:t xml:space="preserve"> and safeguarding against accidental overdose. </w:t>
            </w:r>
          </w:p>
          <w:p w14:paraId="196E3AD4" w14:textId="77777777" w:rsidR="008779A6" w:rsidRDefault="00B502AA" w:rsidP="00043ACE">
            <w:pPr>
              <w:pStyle w:val="OATbodystyle1"/>
              <w:spacing w:line="276" w:lineRule="auto"/>
              <w:rPr>
                <w:sz w:val="20"/>
              </w:rPr>
            </w:pPr>
            <w:r>
              <w:rPr>
                <w:sz w:val="20"/>
              </w:rPr>
              <w:t>Section 4.7 Addition made to training – always read the label of the medication and check against information provided by the parent/carer</w:t>
            </w:r>
            <w:r w:rsidR="007A5B4F">
              <w:rPr>
                <w:sz w:val="20"/>
              </w:rPr>
              <w:t xml:space="preserve">. </w:t>
            </w:r>
          </w:p>
          <w:p w14:paraId="15395377" w14:textId="77777777" w:rsidR="0036285C" w:rsidRDefault="0036285C" w:rsidP="00043ACE">
            <w:pPr>
              <w:pStyle w:val="OATbodystyle1"/>
              <w:spacing w:line="276" w:lineRule="auto"/>
              <w:rPr>
                <w:sz w:val="20"/>
              </w:rPr>
            </w:pPr>
            <w:r>
              <w:rPr>
                <w:sz w:val="20"/>
              </w:rPr>
              <w:t xml:space="preserve">Section 4.8 </w:t>
            </w:r>
            <w:proofErr w:type="spellStart"/>
            <w:r>
              <w:rPr>
                <w:sz w:val="20"/>
              </w:rPr>
              <w:t>Unaccaeptable</w:t>
            </w:r>
            <w:proofErr w:type="spellEnd"/>
            <w:r>
              <w:rPr>
                <w:sz w:val="20"/>
              </w:rPr>
              <w:t xml:space="preserve"> practice updated. </w:t>
            </w:r>
          </w:p>
          <w:p w14:paraId="0D835F15" w14:textId="208DE4CC" w:rsidR="006E2F1C" w:rsidRPr="0007579A" w:rsidRDefault="006E2F1C" w:rsidP="00043ACE">
            <w:pPr>
              <w:pStyle w:val="OATbodystyle1"/>
              <w:spacing w:line="276" w:lineRule="auto"/>
              <w:rPr>
                <w:sz w:val="20"/>
              </w:rPr>
            </w:pPr>
            <w:r>
              <w:rPr>
                <w:sz w:val="20"/>
              </w:rPr>
              <w:t>Section 5 – NEW SECTION on Home remedies</w:t>
            </w:r>
            <w:r w:rsidR="00031706">
              <w:rPr>
                <w:sz w:val="20"/>
              </w:rPr>
              <w:t xml:space="preserve"> – needs consideration before adapting. </w:t>
            </w:r>
            <w:r>
              <w:rPr>
                <w:sz w:val="20"/>
              </w:rPr>
              <w:t xml:space="preserve"> </w:t>
            </w:r>
          </w:p>
        </w:tc>
      </w:tr>
      <w:tr w:rsidR="008779A6" w:rsidRPr="00375DCB" w14:paraId="44652908" w14:textId="77777777" w:rsidTr="00043ACE">
        <w:trPr>
          <w:jc w:val="center"/>
        </w:trPr>
        <w:tc>
          <w:tcPr>
            <w:tcW w:w="3969" w:type="dxa"/>
          </w:tcPr>
          <w:p w14:paraId="43ECAE02" w14:textId="77777777" w:rsidR="008779A6" w:rsidRPr="00375DCB" w:rsidRDefault="008779A6" w:rsidP="00043ACE">
            <w:pPr>
              <w:pStyle w:val="OATbodystyle1"/>
              <w:spacing w:line="276" w:lineRule="auto"/>
              <w:rPr>
                <w:sz w:val="20"/>
              </w:rPr>
            </w:pPr>
            <w:r>
              <w:rPr>
                <w:sz w:val="20"/>
              </w:rPr>
              <w:lastRenderedPageBreak/>
              <w:t>Name and date of line manager’s approval</w:t>
            </w:r>
          </w:p>
        </w:tc>
        <w:tc>
          <w:tcPr>
            <w:tcW w:w="3969" w:type="dxa"/>
          </w:tcPr>
          <w:p w14:paraId="69DC52E6" w14:textId="6C6DFB72" w:rsidR="00B502AA" w:rsidRPr="00375DCB" w:rsidRDefault="00B502AA" w:rsidP="00A526E4">
            <w:pPr>
              <w:pStyle w:val="OATbodystyle1"/>
              <w:spacing w:line="276" w:lineRule="auto"/>
              <w:rPr>
                <w:sz w:val="20"/>
              </w:rPr>
            </w:pPr>
            <w:r>
              <w:rPr>
                <w:sz w:val="20"/>
              </w:rPr>
              <w:t>Jason Howard</w:t>
            </w:r>
            <w:r w:rsidR="00507602">
              <w:rPr>
                <w:sz w:val="20"/>
              </w:rPr>
              <w:t xml:space="preserve"> Regional Director. </w:t>
            </w:r>
            <w:r>
              <w:rPr>
                <w:sz w:val="20"/>
              </w:rPr>
              <w:t>3rd April 2017</w:t>
            </w:r>
          </w:p>
        </w:tc>
      </w:tr>
      <w:tr w:rsidR="008779A6" w:rsidRPr="00375DCB" w14:paraId="520DB18D" w14:textId="77777777" w:rsidTr="00043ACE">
        <w:trPr>
          <w:jc w:val="center"/>
        </w:trPr>
        <w:tc>
          <w:tcPr>
            <w:tcW w:w="3969" w:type="dxa"/>
          </w:tcPr>
          <w:p w14:paraId="77E3EBD3" w14:textId="77777777" w:rsidR="008779A6" w:rsidRPr="00375DCB" w:rsidRDefault="008779A6" w:rsidP="00043ACE">
            <w:pPr>
              <w:pStyle w:val="OATbodystyle1"/>
              <w:spacing w:line="276" w:lineRule="auto"/>
              <w:rPr>
                <w:sz w:val="20"/>
              </w:rPr>
            </w:pPr>
            <w:r>
              <w:rPr>
                <w:sz w:val="20"/>
              </w:rPr>
              <w:t>Date of executive approval</w:t>
            </w:r>
          </w:p>
        </w:tc>
        <w:tc>
          <w:tcPr>
            <w:tcW w:w="3969" w:type="dxa"/>
          </w:tcPr>
          <w:p w14:paraId="7DDAE846" w14:textId="6421345F" w:rsidR="008779A6" w:rsidRPr="00375DCB" w:rsidRDefault="00B502AA" w:rsidP="00A526E4">
            <w:pPr>
              <w:pStyle w:val="OATbodystyle1"/>
              <w:spacing w:line="276" w:lineRule="auto"/>
              <w:rPr>
                <w:sz w:val="20"/>
              </w:rPr>
            </w:pPr>
            <w:r>
              <w:rPr>
                <w:sz w:val="20"/>
              </w:rPr>
              <w:t>Jason Howard Regional Director. 3rd April 2017</w:t>
            </w:r>
          </w:p>
        </w:tc>
      </w:tr>
      <w:tr w:rsidR="008779A6" w:rsidRPr="00375DCB" w14:paraId="29C11B77" w14:textId="77777777" w:rsidTr="00043ACE">
        <w:trPr>
          <w:jc w:val="center"/>
        </w:trPr>
        <w:tc>
          <w:tcPr>
            <w:tcW w:w="3969" w:type="dxa"/>
          </w:tcPr>
          <w:p w14:paraId="72614C41" w14:textId="77777777" w:rsidR="008779A6" w:rsidRDefault="008779A6" w:rsidP="00043ACE">
            <w:pPr>
              <w:pStyle w:val="OATbodystyle1"/>
              <w:spacing w:line="276" w:lineRule="auto"/>
              <w:rPr>
                <w:sz w:val="20"/>
              </w:rPr>
            </w:pPr>
            <w:r>
              <w:rPr>
                <w:sz w:val="20"/>
              </w:rPr>
              <w:t>Date released</w:t>
            </w:r>
          </w:p>
        </w:tc>
        <w:tc>
          <w:tcPr>
            <w:tcW w:w="3969" w:type="dxa"/>
          </w:tcPr>
          <w:p w14:paraId="19B7583F" w14:textId="570912CF" w:rsidR="008779A6" w:rsidRPr="00375DCB" w:rsidRDefault="00B502AA" w:rsidP="00BE79B7">
            <w:pPr>
              <w:pStyle w:val="OATbodystyle1"/>
              <w:spacing w:line="276" w:lineRule="auto"/>
              <w:rPr>
                <w:sz w:val="20"/>
              </w:rPr>
            </w:pPr>
            <w:r>
              <w:rPr>
                <w:sz w:val="20"/>
              </w:rPr>
              <w:t>3/</w:t>
            </w:r>
            <w:r w:rsidR="00381A5A">
              <w:rPr>
                <w:sz w:val="20"/>
              </w:rPr>
              <w:t>4/17</w:t>
            </w:r>
          </w:p>
        </w:tc>
      </w:tr>
      <w:tr w:rsidR="008779A6" w:rsidRPr="00375DCB" w14:paraId="1A2EAF10" w14:textId="77777777" w:rsidTr="00043ACE">
        <w:trPr>
          <w:jc w:val="center"/>
        </w:trPr>
        <w:tc>
          <w:tcPr>
            <w:tcW w:w="3969" w:type="dxa"/>
          </w:tcPr>
          <w:p w14:paraId="70476F02" w14:textId="77777777" w:rsidR="008779A6" w:rsidRDefault="008779A6" w:rsidP="00043ACE">
            <w:pPr>
              <w:pStyle w:val="OATbodystyle1"/>
              <w:spacing w:line="276" w:lineRule="auto"/>
              <w:rPr>
                <w:sz w:val="20"/>
              </w:rPr>
            </w:pPr>
            <w:r>
              <w:rPr>
                <w:sz w:val="20"/>
              </w:rPr>
              <w:t>Next review date</w:t>
            </w:r>
          </w:p>
        </w:tc>
        <w:tc>
          <w:tcPr>
            <w:tcW w:w="3969" w:type="dxa"/>
          </w:tcPr>
          <w:p w14:paraId="7F7A8434" w14:textId="53B06E2C" w:rsidR="008779A6" w:rsidRDefault="00381A5A" w:rsidP="00043ACE">
            <w:pPr>
              <w:pStyle w:val="OATbodystyle1"/>
              <w:spacing w:line="276" w:lineRule="auto"/>
              <w:rPr>
                <w:sz w:val="20"/>
              </w:rPr>
            </w:pPr>
            <w:r>
              <w:rPr>
                <w:sz w:val="20"/>
              </w:rPr>
              <w:t>April 2018</w:t>
            </w:r>
          </w:p>
        </w:tc>
      </w:tr>
    </w:tbl>
    <w:p w14:paraId="63987B08" w14:textId="77777777" w:rsidR="004F5F96" w:rsidRPr="000E59DE" w:rsidRDefault="004F5F96" w:rsidP="004F5F96">
      <w:pPr>
        <w:spacing w:before="240"/>
        <w:rPr>
          <w:rFonts w:ascii="Gill Sans MT" w:hAnsi="Gill Sans MT" w:cs="Arial"/>
          <w:sz w:val="20"/>
          <w:szCs w:val="20"/>
        </w:rPr>
      </w:pPr>
    </w:p>
    <w:p w14:paraId="6BB4C3C3" w14:textId="77777777" w:rsidR="004F5F96" w:rsidRDefault="004F5F96" w:rsidP="004F5F96">
      <w:pPr>
        <w:spacing w:before="240"/>
        <w:jc w:val="center"/>
        <w:rPr>
          <w:rFonts w:ascii="Gill Sans MT" w:hAnsi="Gill Sans MT" w:cs="Arial"/>
          <w:b/>
          <w:sz w:val="20"/>
          <w:szCs w:val="20"/>
        </w:rPr>
      </w:pPr>
    </w:p>
    <w:p w14:paraId="10C6F239" w14:textId="77777777" w:rsidR="004F5F96" w:rsidRDefault="004F5F96" w:rsidP="004F5F96">
      <w:pPr>
        <w:spacing w:before="240"/>
        <w:jc w:val="center"/>
        <w:rPr>
          <w:rFonts w:ascii="Gill Sans MT" w:hAnsi="Gill Sans MT" w:cs="Arial"/>
          <w:b/>
          <w:sz w:val="20"/>
          <w:szCs w:val="20"/>
        </w:rPr>
      </w:pPr>
    </w:p>
    <w:p w14:paraId="443A8CBB" w14:textId="77777777" w:rsidR="004F5F96" w:rsidRDefault="004F5F96" w:rsidP="005164F6">
      <w:pPr>
        <w:pStyle w:val="TOCHeading"/>
        <w:spacing w:before="0" w:after="200" w:line="276" w:lineRule="auto"/>
        <w:rPr>
          <w:rFonts w:ascii="Gill Sans MT" w:hAnsi="Gill Sans MT" w:cs="Arial"/>
          <w:color w:val="0091D2"/>
          <w:sz w:val="40"/>
        </w:rPr>
        <w:sectPr w:rsidR="004F5F96" w:rsidSect="00C66D24">
          <w:headerReference w:type="default" r:id="rId12"/>
          <w:footerReference w:type="default" r:id="rId13"/>
          <w:headerReference w:type="first" r:id="rId14"/>
          <w:pgSz w:w="11900" w:h="16840"/>
          <w:pgMar w:top="1134" w:right="1418" w:bottom="1418" w:left="1418" w:header="709" w:footer="709" w:gutter="0"/>
          <w:cols w:space="708"/>
        </w:sectPr>
      </w:pPr>
    </w:p>
    <w:p w14:paraId="11773F5E" w14:textId="396DCC11" w:rsidR="003014F1" w:rsidRPr="009C380F" w:rsidRDefault="003014F1" w:rsidP="005164F6">
      <w:pPr>
        <w:pStyle w:val="TOCHeading"/>
        <w:spacing w:before="0" w:after="200" w:line="276" w:lineRule="auto"/>
        <w:rPr>
          <w:rFonts w:ascii="Gill Sans MT" w:hAnsi="Gill Sans MT" w:cs="Arial"/>
          <w:color w:val="0091D2"/>
          <w:sz w:val="40"/>
        </w:rPr>
      </w:pPr>
      <w:r w:rsidRPr="009C380F">
        <w:rPr>
          <w:rFonts w:ascii="Gill Sans MT" w:hAnsi="Gill Sans MT" w:cs="Arial"/>
          <w:color w:val="0091D2"/>
          <w:sz w:val="40"/>
        </w:rPr>
        <w:lastRenderedPageBreak/>
        <w:t>Contents</w:t>
      </w:r>
    </w:p>
    <w:p w14:paraId="2E5B145F" w14:textId="47990C48" w:rsidR="00347319" w:rsidRPr="00047571" w:rsidRDefault="00614DAE">
      <w:pPr>
        <w:pStyle w:val="TOC1"/>
        <w:rPr>
          <w:rFonts w:asciiTheme="minorHAnsi" w:eastAsiaTheme="minorEastAsia" w:hAnsiTheme="minorHAnsi" w:cstheme="minorBidi"/>
          <w:b w:val="0"/>
          <w:lang w:eastAsia="en-GB"/>
        </w:rPr>
      </w:pPr>
      <w:r w:rsidRPr="00047571">
        <w:rPr>
          <w:rFonts w:cs="Arial"/>
        </w:rPr>
        <w:fldChar w:fldCharType="begin"/>
      </w:r>
      <w:r w:rsidRPr="00047571">
        <w:rPr>
          <w:rFonts w:cs="Arial"/>
        </w:rPr>
        <w:instrText xml:space="preserve"> TOC \o "1-3" \h \z \u </w:instrText>
      </w:r>
      <w:r w:rsidRPr="00047571">
        <w:rPr>
          <w:rFonts w:cs="Arial"/>
        </w:rPr>
        <w:fldChar w:fldCharType="separate"/>
      </w:r>
      <w:hyperlink w:anchor="_Toc406750768" w:history="1">
        <w:r w:rsidR="00347319" w:rsidRPr="00047571">
          <w:rPr>
            <w:rStyle w:val="Hyperlink"/>
          </w:rPr>
          <w:t>1.  Policy statement and principles</w:t>
        </w:r>
      </w:hyperlink>
    </w:p>
    <w:p w14:paraId="772955C7" w14:textId="78D55361"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69" w:history="1">
        <w:r w:rsidR="00347319" w:rsidRPr="00047571">
          <w:rPr>
            <w:rStyle w:val="Hyperlink"/>
            <w:rFonts w:cs="Arial"/>
            <w:bCs/>
            <w:noProof/>
          </w:rPr>
          <w:t>1.1 Policy aims and principles</w:t>
        </w:r>
      </w:hyperlink>
    </w:p>
    <w:p w14:paraId="07CCA843" w14:textId="671CEBA1"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70" w:history="1">
        <w:r w:rsidR="00347319" w:rsidRPr="00047571">
          <w:rPr>
            <w:rStyle w:val="Hyperlink"/>
            <w:bCs/>
            <w:noProof/>
          </w:rPr>
          <w:t>1.2 Complaints</w:t>
        </w:r>
      </w:hyperlink>
    </w:p>
    <w:p w14:paraId="515FB448" w14:textId="712BA94C"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71" w:history="1">
        <w:r w:rsidR="00347319" w:rsidRPr="00047571">
          <w:rPr>
            <w:rStyle w:val="Hyperlink"/>
            <w:bCs/>
            <w:noProof/>
          </w:rPr>
          <w:t>1.3 Monitoring and review</w:t>
        </w:r>
      </w:hyperlink>
    </w:p>
    <w:p w14:paraId="5F9412DC" w14:textId="1969676E" w:rsidR="00347319" w:rsidRPr="00047571" w:rsidRDefault="00AC528A">
      <w:pPr>
        <w:pStyle w:val="TOC1"/>
        <w:rPr>
          <w:rFonts w:asciiTheme="minorHAnsi" w:eastAsiaTheme="minorEastAsia" w:hAnsiTheme="minorHAnsi" w:cstheme="minorBidi"/>
          <w:b w:val="0"/>
          <w:lang w:eastAsia="en-GB"/>
        </w:rPr>
      </w:pPr>
      <w:hyperlink w:anchor="_Toc406750772" w:history="1">
        <w:r w:rsidR="00347319" w:rsidRPr="00047571">
          <w:rPr>
            <w:rStyle w:val="Hyperlink"/>
            <w:bCs/>
          </w:rPr>
          <w:t>2.  Roles and responsibilities</w:t>
        </w:r>
      </w:hyperlink>
    </w:p>
    <w:p w14:paraId="4EA4608E" w14:textId="1087AAC5"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73" w:history="1">
        <w:r w:rsidR="00347319" w:rsidRPr="00047571">
          <w:rPr>
            <w:rStyle w:val="Hyperlink"/>
            <w:noProof/>
          </w:rPr>
          <w:t>2.1 Key personnel</w:t>
        </w:r>
      </w:hyperlink>
    </w:p>
    <w:p w14:paraId="1319113D" w14:textId="4FF91269" w:rsidR="00347319" w:rsidRPr="00047571" w:rsidRDefault="00AC528A">
      <w:pPr>
        <w:pStyle w:val="TOC1"/>
        <w:rPr>
          <w:rFonts w:asciiTheme="minorHAnsi" w:eastAsiaTheme="minorEastAsia" w:hAnsiTheme="minorHAnsi" w:cstheme="minorBidi"/>
          <w:b w:val="0"/>
          <w:lang w:eastAsia="en-GB"/>
        </w:rPr>
      </w:pPr>
      <w:hyperlink w:anchor="_Toc406750774" w:history="1">
        <w:r w:rsidR="00347319" w:rsidRPr="00047571">
          <w:rPr>
            <w:rStyle w:val="Hyperlink"/>
            <w:bCs/>
          </w:rPr>
          <w:t>3.  Supporting students</w:t>
        </w:r>
      </w:hyperlink>
    </w:p>
    <w:p w14:paraId="43B708FB" w14:textId="4AEC51A1"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75" w:history="1">
        <w:r w:rsidR="00347319" w:rsidRPr="00047571">
          <w:rPr>
            <w:rStyle w:val="Hyperlink"/>
            <w:noProof/>
          </w:rPr>
          <w:t>3.1 Long term or complex medical conditions</w:t>
        </w:r>
      </w:hyperlink>
    </w:p>
    <w:p w14:paraId="5FE06B62" w14:textId="5DC8A58B"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76" w:history="1">
        <w:r w:rsidR="00347319" w:rsidRPr="00047571">
          <w:rPr>
            <w:rStyle w:val="Hyperlink"/>
            <w:noProof/>
          </w:rPr>
          <w:t>3.2 Training</w:t>
        </w:r>
      </w:hyperlink>
    </w:p>
    <w:p w14:paraId="3F848583" w14:textId="47301CD7"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77" w:history="1">
        <w:r w:rsidR="00347319" w:rsidRPr="00047571">
          <w:rPr>
            <w:rStyle w:val="Hyperlink"/>
            <w:noProof/>
          </w:rPr>
          <w:t>3.3 Emergencies</w:t>
        </w:r>
      </w:hyperlink>
    </w:p>
    <w:p w14:paraId="5A02D68B" w14:textId="737B8EF4"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78" w:history="1">
        <w:r w:rsidR="00347319" w:rsidRPr="00047571">
          <w:rPr>
            <w:rStyle w:val="Hyperlink"/>
            <w:noProof/>
          </w:rPr>
          <w:t>3.4 Insurance</w:t>
        </w:r>
      </w:hyperlink>
    </w:p>
    <w:p w14:paraId="39ED782D" w14:textId="47585736" w:rsidR="00347319" w:rsidRPr="00047571" w:rsidRDefault="00AC528A">
      <w:pPr>
        <w:pStyle w:val="TOC1"/>
        <w:rPr>
          <w:rFonts w:asciiTheme="minorHAnsi" w:eastAsiaTheme="minorEastAsia" w:hAnsiTheme="minorHAnsi" w:cstheme="minorBidi"/>
          <w:b w:val="0"/>
          <w:lang w:eastAsia="en-GB"/>
        </w:rPr>
      </w:pPr>
      <w:hyperlink w:anchor="_Toc406750779" w:history="1">
        <w:r w:rsidR="00347319" w:rsidRPr="00047571">
          <w:rPr>
            <w:rStyle w:val="Hyperlink"/>
            <w:bCs/>
          </w:rPr>
          <w:t>4.  Process for administering medication</w:t>
        </w:r>
      </w:hyperlink>
    </w:p>
    <w:p w14:paraId="66281C7B" w14:textId="401E81A9"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80" w:history="1">
        <w:r w:rsidR="00347319" w:rsidRPr="00047571">
          <w:rPr>
            <w:rStyle w:val="Hyperlink"/>
            <w:noProof/>
          </w:rPr>
          <w:t>4.1 Medication administration within the academy</w:t>
        </w:r>
      </w:hyperlink>
    </w:p>
    <w:p w14:paraId="2BD97520" w14:textId="5279A9CC"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81" w:history="1">
        <w:r w:rsidR="00347319" w:rsidRPr="00047571">
          <w:rPr>
            <w:rStyle w:val="Hyperlink"/>
            <w:noProof/>
          </w:rPr>
          <w:t>4.2 Medication administration outside of the academy</w:t>
        </w:r>
      </w:hyperlink>
    </w:p>
    <w:p w14:paraId="506F0951" w14:textId="57F678EC"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82" w:history="1">
        <w:r w:rsidR="00347319" w:rsidRPr="00047571">
          <w:rPr>
            <w:rStyle w:val="Hyperlink"/>
            <w:noProof/>
          </w:rPr>
          <w:t>4.3 Administering the medication</w:t>
        </w:r>
      </w:hyperlink>
    </w:p>
    <w:p w14:paraId="4EC54736" w14:textId="669A9F2F"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83" w:history="1">
        <w:r w:rsidR="00347319" w:rsidRPr="00047571">
          <w:rPr>
            <w:rStyle w:val="Hyperlink"/>
            <w:noProof/>
          </w:rPr>
          <w:t>4.4 Storage of medication</w:t>
        </w:r>
      </w:hyperlink>
    </w:p>
    <w:p w14:paraId="0149B3D8" w14:textId="5E75445B"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84" w:history="1">
        <w:r w:rsidR="00347319" w:rsidRPr="00047571">
          <w:rPr>
            <w:rStyle w:val="Hyperlink"/>
            <w:noProof/>
          </w:rPr>
          <w:t>4.5 Disposal of medication</w:t>
        </w:r>
      </w:hyperlink>
    </w:p>
    <w:p w14:paraId="0385150D" w14:textId="57FA433B" w:rsidR="00347319" w:rsidRPr="00047571" w:rsidRDefault="00AC528A">
      <w:pPr>
        <w:pStyle w:val="TOC3"/>
        <w:tabs>
          <w:tab w:val="right" w:leader="dot" w:pos="9054"/>
        </w:tabs>
        <w:rPr>
          <w:rFonts w:asciiTheme="minorHAnsi" w:eastAsiaTheme="minorEastAsia" w:hAnsiTheme="minorHAnsi" w:cstheme="minorBidi"/>
          <w:noProof/>
          <w:lang w:eastAsia="en-GB"/>
        </w:rPr>
      </w:pPr>
      <w:hyperlink w:anchor="_Toc406750785" w:history="1">
        <w:r w:rsidR="00347319" w:rsidRPr="00047571">
          <w:rPr>
            <w:rStyle w:val="Hyperlink"/>
            <w:noProof/>
          </w:rPr>
          <w:t>4.6 Record keeping</w:t>
        </w:r>
      </w:hyperlink>
    </w:p>
    <w:p w14:paraId="23855450" w14:textId="43AF95F7" w:rsidR="00347319" w:rsidRPr="00047571" w:rsidRDefault="00AC528A">
      <w:pPr>
        <w:pStyle w:val="TOC3"/>
        <w:tabs>
          <w:tab w:val="right" w:leader="dot" w:pos="9054"/>
        </w:tabs>
        <w:rPr>
          <w:noProof/>
        </w:rPr>
      </w:pPr>
      <w:hyperlink w:anchor="_Toc406750786" w:history="1">
        <w:r w:rsidR="00347319" w:rsidRPr="00047571">
          <w:rPr>
            <w:rStyle w:val="Hyperlink"/>
            <w:noProof/>
          </w:rPr>
          <w:t>4.7 Training</w:t>
        </w:r>
      </w:hyperlink>
    </w:p>
    <w:p w14:paraId="409DB951" w14:textId="5F4B0432" w:rsidR="006E2F1C" w:rsidRPr="00047571" w:rsidRDefault="006E2F1C" w:rsidP="006E2F1C">
      <w:pPr>
        <w:rPr>
          <w:rFonts w:ascii="Gill Sans MT" w:hAnsi="Gill Sans MT"/>
          <w:b/>
          <w:sz w:val="22"/>
          <w:szCs w:val="22"/>
          <w:lang w:val="en-GB"/>
        </w:rPr>
      </w:pPr>
      <w:r w:rsidRPr="00047571">
        <w:rPr>
          <w:rFonts w:ascii="Gill Sans MT" w:hAnsi="Gill Sans MT"/>
          <w:b/>
          <w:sz w:val="22"/>
          <w:szCs w:val="22"/>
          <w:lang w:val="en-GB"/>
        </w:rPr>
        <w:t xml:space="preserve">5. Home Remedies </w:t>
      </w:r>
    </w:p>
    <w:p w14:paraId="5BECE268" w14:textId="0F25D169" w:rsidR="00047571" w:rsidRPr="00047571" w:rsidRDefault="00047571" w:rsidP="006E2F1C">
      <w:pPr>
        <w:rPr>
          <w:rFonts w:ascii="Gill Sans MT" w:hAnsi="Gill Sans MT"/>
          <w:b/>
          <w:sz w:val="22"/>
          <w:szCs w:val="22"/>
          <w:lang w:val="en-GB"/>
        </w:rPr>
      </w:pPr>
    </w:p>
    <w:p w14:paraId="38DF6863" w14:textId="67D7C5B1" w:rsidR="00047571" w:rsidRPr="00047571" w:rsidRDefault="00047571" w:rsidP="006E2F1C">
      <w:pPr>
        <w:rPr>
          <w:rFonts w:ascii="Gill Sans MT" w:hAnsi="Gill Sans MT"/>
          <w:b/>
          <w:sz w:val="22"/>
          <w:szCs w:val="22"/>
          <w:lang w:val="en-GB"/>
        </w:rPr>
      </w:pPr>
      <w:r w:rsidRPr="00F120E8">
        <w:rPr>
          <w:rFonts w:ascii="Gill Sans MT" w:hAnsi="Gill Sans MT"/>
          <w:b/>
          <w:sz w:val="22"/>
          <w:szCs w:val="22"/>
          <w:lang w:val="en-GB"/>
        </w:rPr>
        <w:t>6.  Notifiable Diseases</w:t>
      </w:r>
    </w:p>
    <w:p w14:paraId="1C3F72E4" w14:textId="77777777" w:rsidR="00031706" w:rsidRPr="00047571" w:rsidRDefault="00031706" w:rsidP="006E2F1C">
      <w:pPr>
        <w:rPr>
          <w:rFonts w:ascii="Gill Sans MT" w:hAnsi="Gill Sans MT"/>
          <w:b/>
          <w:sz w:val="22"/>
          <w:szCs w:val="22"/>
          <w:lang w:val="en-GB"/>
        </w:rPr>
      </w:pPr>
    </w:p>
    <w:p w14:paraId="4D005610" w14:textId="4F5947CF" w:rsidR="00347319" w:rsidRPr="00047571" w:rsidRDefault="00AC528A">
      <w:pPr>
        <w:pStyle w:val="TOC1"/>
        <w:rPr>
          <w:rFonts w:asciiTheme="minorHAnsi" w:eastAsiaTheme="minorEastAsia" w:hAnsiTheme="minorHAnsi" w:cstheme="minorBidi"/>
          <w:b w:val="0"/>
          <w:lang w:eastAsia="en-GB"/>
        </w:rPr>
      </w:pPr>
      <w:hyperlink w:anchor="_Toc406750787" w:history="1">
        <w:r w:rsidR="00347319" w:rsidRPr="00047571">
          <w:rPr>
            <w:rStyle w:val="Hyperlink"/>
          </w:rPr>
          <w:t>Medication Administration Form</w:t>
        </w:r>
      </w:hyperlink>
    </w:p>
    <w:p w14:paraId="20F28BED" w14:textId="669E6A03" w:rsidR="00347319" w:rsidRPr="00047571" w:rsidRDefault="00AC528A">
      <w:pPr>
        <w:pStyle w:val="TOC1"/>
        <w:rPr>
          <w:rFonts w:asciiTheme="minorHAnsi" w:eastAsiaTheme="minorEastAsia" w:hAnsiTheme="minorHAnsi" w:cstheme="minorBidi"/>
          <w:b w:val="0"/>
          <w:lang w:eastAsia="en-GB"/>
        </w:rPr>
      </w:pPr>
      <w:hyperlink w:anchor="_Toc406750788" w:history="1">
        <w:r w:rsidR="00347319" w:rsidRPr="00047571">
          <w:rPr>
            <w:rStyle w:val="Hyperlink"/>
          </w:rPr>
          <w:t>Individual Health Care Plan</w:t>
        </w:r>
      </w:hyperlink>
    </w:p>
    <w:p w14:paraId="767B9E80" w14:textId="0C467A7F" w:rsidR="004F5F96" w:rsidRPr="004F5F96" w:rsidRDefault="00614DAE" w:rsidP="008938C8">
      <w:pPr>
        <w:pStyle w:val="TOC1"/>
        <w:rPr>
          <w:lang w:eastAsia="en-GB"/>
        </w:rPr>
      </w:pPr>
      <w:r w:rsidRPr="00047571">
        <w:rPr>
          <w:rFonts w:cs="Arial"/>
        </w:rPr>
        <w:fldChar w:fldCharType="end"/>
      </w:r>
    </w:p>
    <w:p w14:paraId="65D25835" w14:textId="77777777" w:rsidR="004F5F96" w:rsidRPr="004F5F96" w:rsidRDefault="004F5F96" w:rsidP="004F5F96">
      <w:pPr>
        <w:rPr>
          <w:lang w:val="en-GB" w:eastAsia="en-GB"/>
        </w:rPr>
      </w:pPr>
    </w:p>
    <w:p w14:paraId="6F35267D" w14:textId="77777777" w:rsidR="004F5F96" w:rsidRDefault="004F5F96" w:rsidP="004F5F96">
      <w:pPr>
        <w:rPr>
          <w:lang w:val="en-GB" w:eastAsia="en-GB"/>
        </w:rPr>
      </w:pPr>
    </w:p>
    <w:p w14:paraId="3D1AB7A1" w14:textId="77777777" w:rsidR="008F4DC0" w:rsidRDefault="008F4DC0" w:rsidP="004F5F96">
      <w:pPr>
        <w:rPr>
          <w:lang w:val="en-GB" w:eastAsia="en-GB"/>
        </w:rPr>
      </w:pPr>
    </w:p>
    <w:p w14:paraId="45037DF2" w14:textId="77777777" w:rsidR="008F4DC0" w:rsidRDefault="008F4DC0" w:rsidP="004F5F96">
      <w:pPr>
        <w:rPr>
          <w:lang w:val="en-GB" w:eastAsia="en-GB"/>
        </w:rPr>
      </w:pPr>
    </w:p>
    <w:p w14:paraId="32037A51" w14:textId="77777777" w:rsidR="008F4DC0" w:rsidRDefault="008F4DC0" w:rsidP="004F5F96">
      <w:pPr>
        <w:rPr>
          <w:lang w:val="en-GB" w:eastAsia="en-GB"/>
        </w:rPr>
      </w:pPr>
    </w:p>
    <w:p w14:paraId="4A784141" w14:textId="77777777" w:rsidR="008F4DC0" w:rsidRPr="004F5F96" w:rsidRDefault="008F4DC0" w:rsidP="004F5F96">
      <w:pPr>
        <w:rPr>
          <w:lang w:val="en-GB" w:eastAsia="en-GB"/>
        </w:rPr>
      </w:pPr>
    </w:p>
    <w:p w14:paraId="112AF553" w14:textId="77777777" w:rsidR="004F5F96" w:rsidRPr="004F5F96" w:rsidRDefault="004F5F96" w:rsidP="004F5F96">
      <w:pPr>
        <w:rPr>
          <w:lang w:val="en-GB" w:eastAsia="en-GB"/>
        </w:rPr>
      </w:pPr>
    </w:p>
    <w:p w14:paraId="0037EDC1" w14:textId="0E248772" w:rsidR="003014F1" w:rsidRPr="00CE13B0" w:rsidRDefault="003014F1" w:rsidP="00017F1F">
      <w:pPr>
        <w:pStyle w:val="Default"/>
        <w:tabs>
          <w:tab w:val="left" w:pos="8205"/>
        </w:tabs>
        <w:spacing w:before="240" w:after="200" w:line="276" w:lineRule="auto"/>
        <w:outlineLvl w:val="0"/>
        <w:rPr>
          <w:rFonts w:ascii="Gill Sans MT" w:hAnsi="Gill Sans MT"/>
          <w:color w:val="0091D2"/>
          <w:sz w:val="32"/>
          <w:szCs w:val="32"/>
        </w:rPr>
      </w:pPr>
      <w:bookmarkStart w:id="1" w:name="_Toc406750768"/>
      <w:r w:rsidRPr="00CE13B0">
        <w:rPr>
          <w:rFonts w:ascii="Gill Sans MT" w:hAnsi="Gill Sans MT"/>
          <w:color w:val="0091D2"/>
          <w:sz w:val="40"/>
          <w:szCs w:val="32"/>
        </w:rPr>
        <w:t>1.  Policy statement and principl</w:t>
      </w:r>
      <w:r w:rsidR="006C5086">
        <w:rPr>
          <w:rFonts w:ascii="Gill Sans MT" w:hAnsi="Gill Sans MT"/>
          <w:color w:val="0091D2"/>
          <w:sz w:val="40"/>
          <w:szCs w:val="32"/>
        </w:rPr>
        <w:t>e</w:t>
      </w:r>
      <w:r w:rsidRPr="00CE13B0">
        <w:rPr>
          <w:rFonts w:ascii="Gill Sans MT" w:hAnsi="Gill Sans MT"/>
          <w:color w:val="0091D2"/>
          <w:sz w:val="40"/>
          <w:szCs w:val="32"/>
        </w:rPr>
        <w:t>s</w:t>
      </w:r>
      <w:bookmarkEnd w:id="1"/>
    </w:p>
    <w:p w14:paraId="0DEF4E7E" w14:textId="77777777" w:rsidR="003014F1" w:rsidRPr="00CE13B0" w:rsidRDefault="003014F1" w:rsidP="003014F1">
      <w:pPr>
        <w:pStyle w:val="Default"/>
        <w:spacing w:line="276" w:lineRule="auto"/>
        <w:rPr>
          <w:rFonts w:ascii="Gill Sans MT" w:hAnsi="Gill Sans MT"/>
          <w:sz w:val="22"/>
          <w:szCs w:val="22"/>
        </w:rPr>
      </w:pPr>
    </w:p>
    <w:p w14:paraId="1F5EA177" w14:textId="6F4E6273" w:rsidR="003014F1" w:rsidRPr="008426F7" w:rsidRDefault="008426F7" w:rsidP="008426F7">
      <w:pPr>
        <w:pStyle w:val="Heading3"/>
        <w:rPr>
          <w:rFonts w:ascii="Gill Sans MT" w:hAnsi="Gill Sans MT" w:cs="Arial"/>
          <w:bCs/>
          <w:color w:val="auto"/>
        </w:rPr>
      </w:pPr>
      <w:bookmarkStart w:id="2" w:name="_Toc406750769"/>
      <w:r w:rsidRPr="008426F7">
        <w:rPr>
          <w:rFonts w:ascii="Gill Sans MT" w:hAnsi="Gill Sans MT" w:cs="Arial"/>
          <w:bCs/>
          <w:color w:val="auto"/>
        </w:rPr>
        <w:t xml:space="preserve">1.1 </w:t>
      </w:r>
      <w:r w:rsidR="003014F1" w:rsidRPr="008426F7">
        <w:rPr>
          <w:rFonts w:ascii="Gill Sans MT" w:hAnsi="Gill Sans MT" w:cs="Arial"/>
          <w:bCs/>
          <w:color w:val="auto"/>
        </w:rPr>
        <w:t xml:space="preserve">Policy </w:t>
      </w:r>
      <w:r w:rsidR="00DE0838">
        <w:rPr>
          <w:rFonts w:ascii="Gill Sans MT" w:hAnsi="Gill Sans MT" w:cs="Arial"/>
          <w:bCs/>
          <w:color w:val="auto"/>
        </w:rPr>
        <w:t xml:space="preserve">aims and </w:t>
      </w:r>
      <w:r w:rsidR="003014F1" w:rsidRPr="008426F7">
        <w:rPr>
          <w:rFonts w:ascii="Gill Sans MT" w:hAnsi="Gill Sans MT" w:cs="Arial"/>
          <w:bCs/>
          <w:color w:val="auto"/>
        </w:rPr>
        <w:t>principles</w:t>
      </w:r>
      <w:bookmarkEnd w:id="2"/>
      <w:r w:rsidR="003014F1" w:rsidRPr="008426F7">
        <w:rPr>
          <w:rFonts w:ascii="Gill Sans MT" w:hAnsi="Gill Sans MT" w:cs="Arial"/>
          <w:bCs/>
          <w:color w:val="auto"/>
        </w:rPr>
        <w:t xml:space="preserve"> </w:t>
      </w:r>
    </w:p>
    <w:p w14:paraId="16385899" w14:textId="0CC9DDD4" w:rsidR="00D73CD7" w:rsidRDefault="00601FAD" w:rsidP="00601FAD">
      <w:pPr>
        <w:pStyle w:val="OATbodystyle1"/>
        <w:spacing w:before="240"/>
        <w:rPr>
          <w:sz w:val="20"/>
        </w:rPr>
      </w:pPr>
      <w:r w:rsidRPr="00601FAD">
        <w:rPr>
          <w:sz w:val="20"/>
        </w:rPr>
        <w:t>The academy wish</w:t>
      </w:r>
      <w:r w:rsidR="00696AAA">
        <w:rPr>
          <w:sz w:val="20"/>
        </w:rPr>
        <w:t>es</w:t>
      </w:r>
      <w:r w:rsidRPr="00601FAD">
        <w:rPr>
          <w:sz w:val="20"/>
        </w:rPr>
        <w:t xml:space="preserve"> to ensu</w:t>
      </w:r>
      <w:r w:rsidR="00875DE8">
        <w:rPr>
          <w:sz w:val="20"/>
        </w:rPr>
        <w:t xml:space="preserve">re that students with </w:t>
      </w:r>
      <w:r w:rsidR="00B54BC2">
        <w:rPr>
          <w:sz w:val="20"/>
        </w:rPr>
        <w:t>medical</w:t>
      </w:r>
      <w:r w:rsidR="00BC5429">
        <w:rPr>
          <w:sz w:val="20"/>
        </w:rPr>
        <w:t xml:space="preserve"> conditions and specific medica</w:t>
      </w:r>
      <w:r w:rsidR="00875DE8">
        <w:rPr>
          <w:sz w:val="20"/>
        </w:rPr>
        <w:t>tion</w:t>
      </w:r>
      <w:r w:rsidRPr="00601FAD">
        <w:rPr>
          <w:sz w:val="20"/>
        </w:rPr>
        <w:t xml:space="preserve"> needs receive appropriate care and support at the academy. </w:t>
      </w:r>
      <w:r w:rsidR="00343157">
        <w:rPr>
          <w:sz w:val="20"/>
        </w:rPr>
        <w:t>We also aim to ensure that students with medical conditions are able to participate fully in all aspects of academy life.</w:t>
      </w:r>
    </w:p>
    <w:p w14:paraId="293712C2" w14:textId="0AABABB8" w:rsidR="00601FAD" w:rsidRDefault="00601FAD" w:rsidP="00601FAD">
      <w:pPr>
        <w:pStyle w:val="OATbodystyle1"/>
        <w:spacing w:before="240"/>
        <w:rPr>
          <w:bCs/>
          <w:sz w:val="20"/>
        </w:rPr>
      </w:pPr>
      <w:r w:rsidRPr="00601FAD">
        <w:rPr>
          <w:sz w:val="20"/>
        </w:rPr>
        <w:t xml:space="preserve">The principal will accept responsibility in principle for members of the academy staff giving or supervising students taking prescribed medication during the academy day </w:t>
      </w:r>
      <w:r w:rsidRPr="00601FAD">
        <w:rPr>
          <w:bCs/>
          <w:sz w:val="20"/>
        </w:rPr>
        <w:t>where those members of staff have volunteered to do so.</w:t>
      </w:r>
    </w:p>
    <w:p w14:paraId="7A00A1BB" w14:textId="10A44C31" w:rsidR="00D73CD7" w:rsidRDefault="00D73CD7" w:rsidP="00D73CD7">
      <w:pPr>
        <w:pStyle w:val="OATbodystyle1"/>
        <w:spacing w:before="240"/>
        <w:rPr>
          <w:sz w:val="20"/>
        </w:rPr>
      </w:pPr>
      <w:r>
        <w:rPr>
          <w:sz w:val="20"/>
        </w:rPr>
        <w:t xml:space="preserve">The academy will treat any medical information about a student </w:t>
      </w:r>
      <w:r w:rsidR="00696AAA">
        <w:rPr>
          <w:sz w:val="20"/>
        </w:rPr>
        <w:t xml:space="preserve">as </w:t>
      </w:r>
      <w:r>
        <w:rPr>
          <w:sz w:val="20"/>
        </w:rPr>
        <w:t xml:space="preserve">confidential and </w:t>
      </w:r>
      <w:r w:rsidR="00696AAA">
        <w:rPr>
          <w:sz w:val="20"/>
        </w:rPr>
        <w:t xml:space="preserve">it </w:t>
      </w:r>
      <w:r>
        <w:rPr>
          <w:sz w:val="20"/>
        </w:rPr>
        <w:t>will</w:t>
      </w:r>
      <w:r w:rsidR="00696AAA">
        <w:rPr>
          <w:sz w:val="20"/>
        </w:rPr>
        <w:t xml:space="preserve"> only</w:t>
      </w:r>
      <w:r>
        <w:rPr>
          <w:sz w:val="20"/>
        </w:rPr>
        <w:t xml:space="preserve"> be shared on a need to know basis to ensure that the student receives the most appropriate care and support during their time at the academy.</w:t>
      </w:r>
    </w:p>
    <w:p w14:paraId="4857D7CC" w14:textId="221D516A" w:rsidR="00D25501" w:rsidRPr="00F10563" w:rsidRDefault="00D25501" w:rsidP="00D25501">
      <w:pPr>
        <w:tabs>
          <w:tab w:val="left" w:pos="284"/>
        </w:tabs>
        <w:spacing w:after="240" w:line="240" w:lineRule="exact"/>
        <w:rPr>
          <w:rFonts w:ascii="Gill Sans MT" w:eastAsia="MS Mincho" w:hAnsi="Gill Sans MT" w:cs="Times New Roman"/>
          <w:b/>
          <w:sz w:val="20"/>
          <w:szCs w:val="20"/>
        </w:rPr>
      </w:pPr>
      <w:r w:rsidRPr="00F10563">
        <w:rPr>
          <w:rFonts w:ascii="Gill Sans MT" w:eastAsia="MS Mincho" w:hAnsi="Gill Sans MT" w:cs="Times New Roman"/>
          <w:b/>
          <w:sz w:val="20"/>
          <w:szCs w:val="20"/>
        </w:rPr>
        <w:t>Please note that parents should keep their children at home if acutely unwell or infectious.</w:t>
      </w:r>
      <w:r w:rsidR="00756CAB">
        <w:rPr>
          <w:rFonts w:ascii="Gill Sans MT" w:eastAsia="MS Mincho" w:hAnsi="Gill Sans MT" w:cs="Times New Roman"/>
          <w:b/>
          <w:sz w:val="20"/>
          <w:szCs w:val="20"/>
        </w:rPr>
        <w:t xml:space="preserve"> </w:t>
      </w:r>
      <w:r w:rsidR="00756CAB" w:rsidRPr="00F120E8">
        <w:rPr>
          <w:rFonts w:ascii="Gill Sans MT" w:eastAsia="MS Mincho" w:hAnsi="Gill Sans MT" w:cs="Times New Roman"/>
          <w:b/>
          <w:sz w:val="20"/>
          <w:szCs w:val="20"/>
        </w:rPr>
        <w:t>Please see Appendix A for Exclusion periods.</w:t>
      </w:r>
    </w:p>
    <w:p w14:paraId="1BEA6D2F" w14:textId="3313EFF0" w:rsidR="00DE0838" w:rsidRPr="00FD254B" w:rsidRDefault="00601FAD" w:rsidP="00601FAD">
      <w:pPr>
        <w:pStyle w:val="Default"/>
        <w:spacing w:before="240" w:line="276" w:lineRule="auto"/>
        <w:rPr>
          <w:sz w:val="20"/>
          <w:szCs w:val="20"/>
        </w:rPr>
      </w:pPr>
      <w:r>
        <w:rPr>
          <w:rFonts w:ascii="Gill Sans MT" w:hAnsi="Gill Sans MT"/>
          <w:color w:val="auto"/>
          <w:sz w:val="20"/>
          <w:szCs w:val="20"/>
        </w:rPr>
        <w:t>Key definitions used within this policy:</w:t>
      </w:r>
    </w:p>
    <w:p w14:paraId="27FA6BB9" w14:textId="19B8F0E6" w:rsidR="004E6420" w:rsidRPr="00FD254B" w:rsidRDefault="00601FAD" w:rsidP="00FD254B">
      <w:pPr>
        <w:pStyle w:val="OATliststyles"/>
        <w:spacing w:line="276" w:lineRule="auto"/>
        <w:rPr>
          <w:sz w:val="20"/>
          <w:szCs w:val="20"/>
        </w:rPr>
      </w:pPr>
      <w:r>
        <w:rPr>
          <w:sz w:val="20"/>
          <w:szCs w:val="20"/>
        </w:rPr>
        <w:t xml:space="preserve">‘Medication’ is </w:t>
      </w:r>
      <w:r w:rsidR="00951FFD">
        <w:rPr>
          <w:sz w:val="20"/>
          <w:szCs w:val="20"/>
        </w:rPr>
        <w:t>defined</w:t>
      </w:r>
      <w:r>
        <w:rPr>
          <w:sz w:val="20"/>
          <w:szCs w:val="20"/>
        </w:rPr>
        <w:t xml:space="preserve"> as any prescribed over the counter medicine</w:t>
      </w:r>
    </w:p>
    <w:p w14:paraId="5271C5E2" w14:textId="6D825BEA" w:rsidR="003014F1" w:rsidRDefault="00601FAD" w:rsidP="00FD254B">
      <w:pPr>
        <w:pStyle w:val="OATliststyles"/>
        <w:spacing w:line="276" w:lineRule="auto"/>
        <w:rPr>
          <w:sz w:val="20"/>
          <w:szCs w:val="20"/>
        </w:rPr>
      </w:pPr>
      <w:r>
        <w:rPr>
          <w:sz w:val="20"/>
          <w:szCs w:val="20"/>
        </w:rPr>
        <w:t>‘Prescription medication’ is defined as any drug or device prescribed by a doctor</w:t>
      </w:r>
    </w:p>
    <w:p w14:paraId="3D0D14E5" w14:textId="5ABB7D1F" w:rsidR="0036285C" w:rsidRPr="00FD254B" w:rsidRDefault="0036285C" w:rsidP="00FD254B">
      <w:pPr>
        <w:pStyle w:val="OATliststyles"/>
        <w:spacing w:line="276" w:lineRule="auto"/>
        <w:rPr>
          <w:sz w:val="20"/>
          <w:szCs w:val="20"/>
        </w:rPr>
      </w:pPr>
      <w:r>
        <w:rPr>
          <w:sz w:val="20"/>
          <w:szCs w:val="20"/>
        </w:rPr>
        <w:t xml:space="preserve">‘Home remedies’ is defined to mean any medication that can be purchased over the counter in a pharmacy or herbal supplier that is designed to alleviate discomfort from illness.  </w:t>
      </w:r>
    </w:p>
    <w:p w14:paraId="2716F201" w14:textId="60C2E130" w:rsidR="00DE0838" w:rsidRDefault="003014F1" w:rsidP="003014F1">
      <w:pPr>
        <w:pStyle w:val="Default"/>
        <w:spacing w:before="240" w:after="200" w:line="276" w:lineRule="auto"/>
        <w:rPr>
          <w:rFonts w:ascii="Gill Sans MT" w:hAnsi="Gill Sans MT"/>
          <w:color w:val="auto"/>
          <w:sz w:val="20"/>
          <w:szCs w:val="20"/>
        </w:rPr>
      </w:pPr>
      <w:r w:rsidRPr="00DE0838">
        <w:rPr>
          <w:rFonts w:ascii="Gill Sans MT" w:hAnsi="Gill Sans MT"/>
          <w:color w:val="auto"/>
          <w:sz w:val="20"/>
          <w:szCs w:val="20"/>
        </w:rPr>
        <w:t>This policy is consistent with all other policies adopted by</w:t>
      </w:r>
      <w:r w:rsidR="00CA6787">
        <w:rPr>
          <w:rFonts w:ascii="Gill Sans MT" w:hAnsi="Gill Sans MT"/>
          <w:color w:val="auto"/>
          <w:sz w:val="20"/>
          <w:szCs w:val="20"/>
        </w:rPr>
        <w:t xml:space="preserve"> OAT /</w:t>
      </w:r>
      <w:r w:rsidRPr="00DE0838">
        <w:rPr>
          <w:rFonts w:ascii="Gill Sans MT" w:hAnsi="Gill Sans MT"/>
          <w:color w:val="auto"/>
          <w:sz w:val="20"/>
          <w:szCs w:val="20"/>
        </w:rPr>
        <w:t xml:space="preserve"> the academy</w:t>
      </w:r>
      <w:r w:rsidR="00DE0838" w:rsidRPr="00DE0838">
        <w:rPr>
          <w:rFonts w:ascii="Gill Sans MT" w:hAnsi="Gill Sans MT"/>
          <w:color w:val="auto"/>
          <w:sz w:val="20"/>
          <w:szCs w:val="20"/>
        </w:rPr>
        <w:t xml:space="preserve"> and is written in line with current legislation and guidance</w:t>
      </w:r>
      <w:r w:rsidRPr="00DE0838">
        <w:rPr>
          <w:rFonts w:ascii="Gill Sans MT" w:hAnsi="Gill Sans MT"/>
          <w:color w:val="auto"/>
          <w:sz w:val="20"/>
          <w:szCs w:val="20"/>
        </w:rPr>
        <w:t xml:space="preserve">. </w:t>
      </w:r>
    </w:p>
    <w:p w14:paraId="5E455774" w14:textId="77777777" w:rsidR="00DE0838" w:rsidRPr="00DE0838" w:rsidRDefault="00DE0838" w:rsidP="003014F1">
      <w:pPr>
        <w:pStyle w:val="Default"/>
        <w:spacing w:before="240" w:after="200" w:line="276" w:lineRule="auto"/>
        <w:rPr>
          <w:rFonts w:ascii="Gill Sans MT" w:hAnsi="Gill Sans MT"/>
          <w:color w:val="auto"/>
          <w:sz w:val="20"/>
          <w:szCs w:val="20"/>
        </w:rPr>
      </w:pPr>
    </w:p>
    <w:p w14:paraId="7992C3D2" w14:textId="3099FBA7" w:rsidR="00DE0838" w:rsidRPr="008426F7" w:rsidRDefault="00DE0838" w:rsidP="00DE0838">
      <w:pPr>
        <w:pStyle w:val="Default"/>
        <w:spacing w:before="240" w:after="200" w:line="276" w:lineRule="auto"/>
        <w:outlineLvl w:val="2"/>
        <w:rPr>
          <w:rFonts w:ascii="Gill Sans MT" w:hAnsi="Gill Sans MT"/>
          <w:color w:val="auto"/>
          <w:sz w:val="22"/>
        </w:rPr>
      </w:pPr>
      <w:bookmarkStart w:id="3" w:name="_Toc406750770"/>
      <w:r w:rsidRPr="008426F7">
        <w:rPr>
          <w:rFonts w:ascii="Gill Sans MT" w:hAnsi="Gill Sans MT"/>
          <w:bCs/>
          <w:color w:val="auto"/>
        </w:rPr>
        <w:t xml:space="preserve">1.2 </w:t>
      </w:r>
      <w:r>
        <w:rPr>
          <w:rFonts w:ascii="Gill Sans MT" w:hAnsi="Gill Sans MT"/>
          <w:bCs/>
          <w:color w:val="auto"/>
        </w:rPr>
        <w:t>Complaints</w:t>
      </w:r>
      <w:bookmarkEnd w:id="3"/>
    </w:p>
    <w:p w14:paraId="12B5160C" w14:textId="7833D4D2" w:rsidR="001D168E" w:rsidRPr="001D168E" w:rsidRDefault="001D168E" w:rsidP="001D168E">
      <w:pPr>
        <w:pStyle w:val="CM148"/>
        <w:spacing w:before="240" w:after="200" w:line="276" w:lineRule="auto"/>
        <w:rPr>
          <w:rFonts w:ascii="Gill Sans MT" w:hAnsi="Gill Sans MT"/>
          <w:sz w:val="20"/>
          <w:szCs w:val="20"/>
        </w:rPr>
      </w:pPr>
      <w:r w:rsidRPr="001D168E">
        <w:rPr>
          <w:rFonts w:ascii="Gill Sans MT" w:hAnsi="Gill Sans MT"/>
          <w:sz w:val="20"/>
          <w:szCs w:val="20"/>
        </w:rPr>
        <w:t xml:space="preserve">All complaints are dealt with under the </w:t>
      </w:r>
      <w:r w:rsidR="00EF5945">
        <w:rPr>
          <w:rFonts w:ascii="Gill Sans MT" w:hAnsi="Gill Sans MT"/>
          <w:b/>
          <w:sz w:val="20"/>
          <w:szCs w:val="20"/>
        </w:rPr>
        <w:t xml:space="preserve">OAT </w:t>
      </w:r>
      <w:r w:rsidR="00EF5945" w:rsidRPr="001D168E">
        <w:rPr>
          <w:rFonts w:ascii="Gill Sans MT" w:hAnsi="Gill Sans MT"/>
          <w:b/>
          <w:sz w:val="20"/>
          <w:szCs w:val="20"/>
        </w:rPr>
        <w:t>Complaints Policy</w:t>
      </w:r>
      <w:r w:rsidRPr="001D168E">
        <w:rPr>
          <w:rFonts w:ascii="Gill Sans MT" w:hAnsi="Gill Sans MT"/>
          <w:sz w:val="20"/>
          <w:szCs w:val="20"/>
        </w:rPr>
        <w:t xml:space="preserve">. </w:t>
      </w:r>
    </w:p>
    <w:p w14:paraId="481B88D9" w14:textId="22F9EBDE" w:rsidR="001D168E" w:rsidRPr="001D168E" w:rsidRDefault="001D168E" w:rsidP="001D168E">
      <w:pPr>
        <w:pStyle w:val="CM148"/>
        <w:spacing w:before="240" w:after="200" w:line="276" w:lineRule="auto"/>
        <w:rPr>
          <w:rFonts w:ascii="Gill Sans MT" w:hAnsi="Gill Sans MT"/>
          <w:sz w:val="20"/>
          <w:szCs w:val="20"/>
        </w:rPr>
      </w:pPr>
      <w:r w:rsidRPr="001D168E">
        <w:rPr>
          <w:rFonts w:ascii="Gill Sans MT" w:hAnsi="Gill Sans MT"/>
          <w:sz w:val="20"/>
          <w:szCs w:val="20"/>
        </w:rPr>
        <w:t>Complaints should be made in writing and will follow the OAT complaint procedures and set timescales. The handling of complaints may be delegated to an appropriate</w:t>
      </w:r>
      <w:r>
        <w:rPr>
          <w:rFonts w:ascii="Gill Sans MT" w:hAnsi="Gill Sans MT"/>
          <w:sz w:val="20"/>
          <w:szCs w:val="20"/>
        </w:rPr>
        <w:t xml:space="preserve"> person.</w:t>
      </w:r>
      <w:r w:rsidRPr="001D168E">
        <w:rPr>
          <w:rFonts w:ascii="Gill Sans MT" w:hAnsi="Gill Sans MT"/>
          <w:sz w:val="20"/>
          <w:szCs w:val="20"/>
        </w:rPr>
        <w:t xml:space="preserve"> </w:t>
      </w:r>
    </w:p>
    <w:p w14:paraId="554A4122" w14:textId="77777777" w:rsidR="00DE0838" w:rsidRDefault="00DE0838" w:rsidP="003014F1">
      <w:pPr>
        <w:pStyle w:val="Default"/>
        <w:spacing w:before="240" w:after="200" w:line="276" w:lineRule="auto"/>
        <w:rPr>
          <w:rFonts w:ascii="Gill Sans MT" w:hAnsi="Gill Sans MT"/>
          <w:color w:val="auto"/>
          <w:sz w:val="22"/>
          <w:szCs w:val="22"/>
        </w:rPr>
      </w:pPr>
    </w:p>
    <w:p w14:paraId="2614A58C" w14:textId="5D8EB12D" w:rsidR="00DE0838" w:rsidRPr="008426F7" w:rsidRDefault="00DE0838" w:rsidP="00DE0838">
      <w:pPr>
        <w:pStyle w:val="Default"/>
        <w:spacing w:before="240" w:after="200" w:line="276" w:lineRule="auto"/>
        <w:outlineLvl w:val="2"/>
        <w:rPr>
          <w:rFonts w:ascii="Gill Sans MT" w:hAnsi="Gill Sans MT"/>
          <w:color w:val="auto"/>
          <w:sz w:val="22"/>
        </w:rPr>
      </w:pPr>
      <w:bookmarkStart w:id="4" w:name="_Toc406750771"/>
      <w:r w:rsidRPr="008426F7">
        <w:rPr>
          <w:rFonts w:ascii="Gill Sans MT" w:hAnsi="Gill Sans MT"/>
          <w:bCs/>
          <w:color w:val="auto"/>
        </w:rPr>
        <w:t>1.</w:t>
      </w:r>
      <w:r w:rsidR="002C2D56">
        <w:rPr>
          <w:rFonts w:ascii="Gill Sans MT" w:hAnsi="Gill Sans MT"/>
          <w:bCs/>
          <w:color w:val="auto"/>
        </w:rPr>
        <w:t>3</w:t>
      </w:r>
      <w:r w:rsidRPr="008426F7">
        <w:rPr>
          <w:rFonts w:ascii="Gill Sans MT" w:hAnsi="Gill Sans MT"/>
          <w:bCs/>
          <w:color w:val="auto"/>
        </w:rPr>
        <w:t xml:space="preserve"> </w:t>
      </w:r>
      <w:r>
        <w:rPr>
          <w:rFonts w:ascii="Gill Sans MT" w:hAnsi="Gill Sans MT"/>
          <w:bCs/>
          <w:color w:val="auto"/>
        </w:rPr>
        <w:t>Monitoring and review</w:t>
      </w:r>
      <w:bookmarkEnd w:id="4"/>
      <w:r w:rsidRPr="008426F7">
        <w:rPr>
          <w:rFonts w:ascii="Gill Sans MT" w:hAnsi="Gill Sans MT"/>
          <w:bCs/>
          <w:color w:val="auto"/>
          <w:sz w:val="22"/>
        </w:rPr>
        <w:t xml:space="preserve"> </w:t>
      </w:r>
    </w:p>
    <w:p w14:paraId="26A9678C" w14:textId="4C63ED99" w:rsidR="001D168E" w:rsidRPr="001D168E" w:rsidRDefault="001D168E" w:rsidP="001D168E">
      <w:pPr>
        <w:pStyle w:val="Default"/>
        <w:spacing w:before="240" w:after="200" w:line="276" w:lineRule="auto"/>
        <w:rPr>
          <w:rFonts w:ascii="Gill Sans MT" w:hAnsi="Gill Sans MT"/>
          <w:sz w:val="20"/>
          <w:szCs w:val="20"/>
        </w:rPr>
      </w:pPr>
      <w:r w:rsidRPr="001D168E">
        <w:rPr>
          <w:rFonts w:ascii="Gill Sans MT" w:hAnsi="Gill Sans MT"/>
          <w:sz w:val="20"/>
          <w:szCs w:val="20"/>
        </w:rPr>
        <w:t>This policy will be reviewed</w:t>
      </w:r>
      <w:r w:rsidR="008D52D1">
        <w:rPr>
          <w:rFonts w:ascii="Gill Sans MT" w:hAnsi="Gill Sans MT"/>
          <w:sz w:val="20"/>
          <w:szCs w:val="20"/>
        </w:rPr>
        <w:t xml:space="preserve"> every two years </w:t>
      </w:r>
      <w:r w:rsidRPr="001D168E">
        <w:rPr>
          <w:rFonts w:ascii="Gill Sans MT" w:hAnsi="Gill Sans MT"/>
          <w:sz w:val="20"/>
          <w:szCs w:val="20"/>
        </w:rPr>
        <w:t xml:space="preserve">or in the following circumstances: </w:t>
      </w:r>
    </w:p>
    <w:p w14:paraId="4BF62C5E" w14:textId="4A5601A3" w:rsidR="001D168E" w:rsidRPr="00FD254B" w:rsidRDefault="001D168E" w:rsidP="00FD254B">
      <w:pPr>
        <w:pStyle w:val="OATliststyles"/>
        <w:spacing w:line="276" w:lineRule="auto"/>
        <w:rPr>
          <w:sz w:val="20"/>
          <w:szCs w:val="20"/>
        </w:rPr>
      </w:pPr>
      <w:r w:rsidRPr="00FD254B">
        <w:rPr>
          <w:sz w:val="20"/>
          <w:szCs w:val="20"/>
        </w:rPr>
        <w:lastRenderedPageBreak/>
        <w:t>changes in legislation and / or government guidance</w:t>
      </w:r>
    </w:p>
    <w:p w14:paraId="3E10E911" w14:textId="77777777" w:rsidR="001D168E" w:rsidRPr="00FD254B" w:rsidRDefault="001D168E" w:rsidP="00FD254B">
      <w:pPr>
        <w:pStyle w:val="OATliststyles"/>
        <w:spacing w:line="276" w:lineRule="auto"/>
        <w:rPr>
          <w:sz w:val="20"/>
          <w:szCs w:val="20"/>
        </w:rPr>
      </w:pPr>
      <w:r w:rsidRPr="00FD254B">
        <w:rPr>
          <w:sz w:val="20"/>
          <w:szCs w:val="20"/>
        </w:rPr>
        <w:t>as a result of any other significant change or event</w:t>
      </w:r>
    </w:p>
    <w:p w14:paraId="29C9FFA1" w14:textId="77777777" w:rsidR="001D168E" w:rsidRPr="00FD254B" w:rsidRDefault="001D168E" w:rsidP="00FD254B">
      <w:pPr>
        <w:pStyle w:val="OATliststyles"/>
        <w:spacing w:line="276" w:lineRule="auto"/>
        <w:rPr>
          <w:sz w:val="20"/>
          <w:szCs w:val="20"/>
        </w:rPr>
      </w:pPr>
      <w:r w:rsidRPr="00FD254B">
        <w:rPr>
          <w:sz w:val="20"/>
          <w:szCs w:val="20"/>
        </w:rPr>
        <w:t>in the event that the policy is determined not to be effective</w:t>
      </w:r>
    </w:p>
    <w:p w14:paraId="45607DC8" w14:textId="5BC3F5DD" w:rsidR="001D168E" w:rsidRPr="001D168E" w:rsidRDefault="001D168E" w:rsidP="001D168E">
      <w:pPr>
        <w:pStyle w:val="Default"/>
        <w:spacing w:before="240" w:after="200" w:line="276" w:lineRule="auto"/>
        <w:rPr>
          <w:rFonts w:ascii="Gill Sans MT" w:hAnsi="Gill Sans MT"/>
          <w:sz w:val="20"/>
          <w:szCs w:val="20"/>
        </w:rPr>
      </w:pPr>
      <w:r w:rsidRPr="001D168E">
        <w:rPr>
          <w:rFonts w:ascii="Gill Sans MT" w:hAnsi="Gill Sans MT"/>
          <w:sz w:val="20"/>
          <w:szCs w:val="20"/>
        </w:rPr>
        <w:t>If there are urgent concerns these should be raised to the</w:t>
      </w:r>
      <w:r w:rsidR="006B3D3C">
        <w:rPr>
          <w:rFonts w:ascii="Gill Sans MT" w:hAnsi="Gill Sans MT"/>
          <w:sz w:val="20"/>
          <w:szCs w:val="20"/>
        </w:rPr>
        <w:t xml:space="preserve"> </w:t>
      </w:r>
      <w:r w:rsidR="006B3D3C" w:rsidRPr="00F120E8">
        <w:rPr>
          <w:rFonts w:ascii="Gill Sans MT" w:hAnsi="Gill Sans MT"/>
          <w:i/>
          <w:color w:val="808080"/>
          <w:sz w:val="20"/>
          <w:szCs w:val="20"/>
        </w:rPr>
        <w:t>DSL</w:t>
      </w:r>
      <w:r>
        <w:rPr>
          <w:rFonts w:ascii="Gill Sans MT" w:hAnsi="Gill Sans MT"/>
          <w:i/>
          <w:color w:val="808080"/>
          <w:sz w:val="20"/>
          <w:szCs w:val="20"/>
        </w:rPr>
        <w:t xml:space="preserve"> </w:t>
      </w:r>
      <w:r>
        <w:rPr>
          <w:rFonts w:ascii="Gill Sans MT" w:hAnsi="Gill Sans MT"/>
          <w:sz w:val="20"/>
          <w:szCs w:val="20"/>
        </w:rPr>
        <w:t>in the first instance for them to determine whether a review of the policy is required in advance of the review date.</w:t>
      </w:r>
    </w:p>
    <w:p w14:paraId="23AF90A7" w14:textId="4DE16B80" w:rsidR="003014F1" w:rsidRPr="00213CF8" w:rsidRDefault="008426F7" w:rsidP="001F06CC">
      <w:pPr>
        <w:pStyle w:val="Default"/>
        <w:spacing w:before="240" w:after="200" w:line="276" w:lineRule="auto"/>
        <w:outlineLvl w:val="0"/>
        <w:rPr>
          <w:rFonts w:ascii="Gill Sans MT" w:hAnsi="Gill Sans MT"/>
          <w:bCs/>
          <w:color w:val="0091D2"/>
          <w:sz w:val="32"/>
          <w:szCs w:val="32"/>
        </w:rPr>
      </w:pPr>
      <w:bookmarkStart w:id="5" w:name="_Toc406750772"/>
      <w:r>
        <w:rPr>
          <w:rFonts w:ascii="Gill Sans MT" w:hAnsi="Gill Sans MT"/>
          <w:bCs/>
          <w:color w:val="0091D2"/>
          <w:sz w:val="40"/>
          <w:szCs w:val="40"/>
        </w:rPr>
        <w:t xml:space="preserve">2.  </w:t>
      </w:r>
      <w:r w:rsidR="003014F1" w:rsidRPr="00213CF8">
        <w:rPr>
          <w:rFonts w:ascii="Gill Sans MT" w:hAnsi="Gill Sans MT"/>
          <w:bCs/>
          <w:color w:val="0091D2"/>
          <w:sz w:val="40"/>
          <w:szCs w:val="32"/>
        </w:rPr>
        <w:t>Roles and responsibilities</w:t>
      </w:r>
      <w:bookmarkEnd w:id="5"/>
      <w:r w:rsidR="003014F1" w:rsidRPr="00213CF8">
        <w:rPr>
          <w:rFonts w:ascii="Gill Sans MT" w:hAnsi="Gill Sans MT"/>
          <w:bCs/>
          <w:color w:val="0091D2"/>
          <w:sz w:val="40"/>
          <w:szCs w:val="32"/>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642"/>
        <w:gridCol w:w="5123"/>
      </w:tblGrid>
      <w:tr w:rsidR="003014F1" w:rsidRPr="009C380F" w14:paraId="04F0A842" w14:textId="77777777" w:rsidTr="001D168E">
        <w:trPr>
          <w:trHeight w:val="397"/>
        </w:trPr>
        <w:tc>
          <w:tcPr>
            <w:tcW w:w="3911" w:type="dxa"/>
            <w:gridSpan w:val="2"/>
            <w:tcBorders>
              <w:top w:val="nil"/>
              <w:left w:val="nil"/>
              <w:bottom w:val="single" w:sz="4" w:space="0" w:color="auto"/>
              <w:right w:val="nil"/>
            </w:tcBorders>
            <w:shd w:val="clear" w:color="auto" w:fill="auto"/>
          </w:tcPr>
          <w:p w14:paraId="0035F8E6" w14:textId="779FDC49" w:rsidR="003014F1" w:rsidRPr="00213CF8" w:rsidRDefault="001D168E" w:rsidP="008426F7">
            <w:pPr>
              <w:pStyle w:val="Default"/>
              <w:spacing w:before="240" w:after="200" w:line="276" w:lineRule="auto"/>
              <w:outlineLvl w:val="2"/>
              <w:rPr>
                <w:rFonts w:ascii="Gill Sans MT" w:hAnsi="Gill Sans MT"/>
              </w:rPr>
            </w:pPr>
            <w:bookmarkStart w:id="6" w:name="_Toc406750773"/>
            <w:r>
              <w:rPr>
                <w:rFonts w:ascii="Gill Sans MT" w:hAnsi="Gill Sans MT"/>
                <w:color w:val="auto"/>
              </w:rPr>
              <w:t>2</w:t>
            </w:r>
            <w:r w:rsidR="008426F7" w:rsidRPr="008426F7">
              <w:rPr>
                <w:rFonts w:ascii="Gill Sans MT" w:hAnsi="Gill Sans MT"/>
                <w:color w:val="auto"/>
              </w:rPr>
              <w:t xml:space="preserve">.1 </w:t>
            </w:r>
            <w:r w:rsidR="003014F1" w:rsidRPr="008426F7">
              <w:rPr>
                <w:rFonts w:ascii="Gill Sans MT" w:hAnsi="Gill Sans MT"/>
                <w:color w:val="auto"/>
              </w:rPr>
              <w:t>Key perso</w:t>
            </w:r>
            <w:r w:rsidR="00AA716E" w:rsidRPr="008426F7">
              <w:rPr>
                <w:rFonts w:ascii="Gill Sans MT" w:hAnsi="Gill Sans MT"/>
                <w:color w:val="auto"/>
              </w:rPr>
              <w:t>nne</w:t>
            </w:r>
            <w:r w:rsidR="003014F1" w:rsidRPr="008426F7">
              <w:rPr>
                <w:rFonts w:ascii="Gill Sans MT" w:hAnsi="Gill Sans MT"/>
                <w:color w:val="auto"/>
              </w:rPr>
              <w:t>l</w:t>
            </w:r>
            <w:bookmarkEnd w:id="6"/>
          </w:p>
        </w:tc>
        <w:tc>
          <w:tcPr>
            <w:tcW w:w="5123" w:type="dxa"/>
            <w:tcBorders>
              <w:top w:val="nil"/>
              <w:left w:val="nil"/>
              <w:bottom w:val="single" w:sz="4" w:space="0" w:color="auto"/>
              <w:right w:val="nil"/>
            </w:tcBorders>
            <w:shd w:val="clear" w:color="auto" w:fill="auto"/>
          </w:tcPr>
          <w:p w14:paraId="319A3BB0" w14:textId="77777777" w:rsidR="003014F1" w:rsidRPr="009C380F" w:rsidRDefault="003014F1" w:rsidP="008426F7">
            <w:pPr>
              <w:pStyle w:val="Default"/>
              <w:spacing w:before="240" w:after="200" w:line="276" w:lineRule="auto"/>
              <w:outlineLvl w:val="2"/>
              <w:rPr>
                <w:rFonts w:ascii="Gill Sans MT" w:hAnsi="Gill Sans MT"/>
              </w:rPr>
            </w:pPr>
          </w:p>
        </w:tc>
      </w:tr>
      <w:tr w:rsidR="004E6420" w:rsidRPr="009C380F" w14:paraId="6BEC6D82" w14:textId="77777777" w:rsidTr="001D168E">
        <w:trPr>
          <w:trHeight w:val="397"/>
        </w:trPr>
        <w:tc>
          <w:tcPr>
            <w:tcW w:w="3911" w:type="dxa"/>
            <w:gridSpan w:val="2"/>
            <w:tcBorders>
              <w:top w:val="single" w:sz="4" w:space="0" w:color="auto"/>
            </w:tcBorders>
            <w:shd w:val="clear" w:color="auto" w:fill="auto"/>
          </w:tcPr>
          <w:p w14:paraId="3117FE0E" w14:textId="1EE4DC3E" w:rsidR="004E6420" w:rsidRPr="001D168E" w:rsidRDefault="006B3D3C" w:rsidP="004E6420">
            <w:pPr>
              <w:pStyle w:val="Default"/>
              <w:spacing w:line="276" w:lineRule="auto"/>
              <w:rPr>
                <w:rFonts w:ascii="Gill Sans MT" w:hAnsi="Gill Sans MT"/>
                <w:sz w:val="20"/>
                <w:szCs w:val="20"/>
              </w:rPr>
            </w:pPr>
            <w:r>
              <w:rPr>
                <w:rFonts w:ascii="Gill Sans MT" w:hAnsi="Gill Sans MT"/>
                <w:i/>
                <w:color w:val="808080"/>
                <w:sz w:val="20"/>
                <w:szCs w:val="20"/>
              </w:rPr>
              <w:t xml:space="preserve">DSL </w:t>
            </w:r>
          </w:p>
        </w:tc>
        <w:tc>
          <w:tcPr>
            <w:tcW w:w="5123" w:type="dxa"/>
            <w:tcBorders>
              <w:top w:val="single" w:sz="4" w:space="0" w:color="auto"/>
            </w:tcBorders>
            <w:shd w:val="clear" w:color="auto" w:fill="auto"/>
          </w:tcPr>
          <w:p w14:paraId="007A3914" w14:textId="5E67EEBA" w:rsidR="004E6420" w:rsidRPr="001D168E" w:rsidRDefault="006B3D3C" w:rsidP="004E6420">
            <w:pPr>
              <w:pStyle w:val="BalloonText"/>
              <w:spacing w:line="276" w:lineRule="auto"/>
              <w:rPr>
                <w:rFonts w:ascii="Gill Sans MT" w:hAnsi="Gill Sans MT"/>
                <w:sz w:val="20"/>
                <w:szCs w:val="20"/>
              </w:rPr>
            </w:pPr>
            <w:r>
              <w:rPr>
                <w:rFonts w:ascii="Gill Sans MT" w:hAnsi="Gill Sans MT"/>
                <w:sz w:val="20"/>
                <w:szCs w:val="20"/>
              </w:rPr>
              <w:t xml:space="preserve">Claire Whiley </w:t>
            </w:r>
          </w:p>
        </w:tc>
      </w:tr>
      <w:tr w:rsidR="00425508" w:rsidRPr="009C380F" w14:paraId="43D55748" w14:textId="77777777" w:rsidTr="001D168E">
        <w:trPr>
          <w:trHeight w:val="397"/>
        </w:trPr>
        <w:tc>
          <w:tcPr>
            <w:tcW w:w="2269" w:type="dxa"/>
            <w:shd w:val="clear" w:color="auto" w:fill="auto"/>
          </w:tcPr>
          <w:p w14:paraId="68320BBC" w14:textId="2575DC86" w:rsidR="00425508" w:rsidRPr="00F120E8" w:rsidRDefault="00425508" w:rsidP="00425508">
            <w:pPr>
              <w:pStyle w:val="Default"/>
              <w:spacing w:line="276" w:lineRule="auto"/>
              <w:rPr>
                <w:rFonts w:ascii="Gill Sans MT" w:hAnsi="Gill Sans MT"/>
                <w:sz w:val="20"/>
                <w:szCs w:val="20"/>
              </w:rPr>
            </w:pPr>
            <w:r w:rsidRPr="00F120E8">
              <w:rPr>
                <w:rFonts w:ascii="Gill Sans MT" w:hAnsi="Gill Sans MT"/>
                <w:sz w:val="20"/>
                <w:szCs w:val="20"/>
              </w:rPr>
              <w:t>Contact Details</w:t>
            </w:r>
          </w:p>
        </w:tc>
        <w:tc>
          <w:tcPr>
            <w:tcW w:w="1642" w:type="dxa"/>
            <w:shd w:val="clear" w:color="auto" w:fill="auto"/>
          </w:tcPr>
          <w:p w14:paraId="62F92C3F" w14:textId="580C5A80" w:rsidR="00425508" w:rsidRPr="00F120E8" w:rsidRDefault="00425508" w:rsidP="00425508">
            <w:pPr>
              <w:pStyle w:val="BalloonText"/>
              <w:spacing w:line="276" w:lineRule="auto"/>
              <w:rPr>
                <w:rFonts w:ascii="Gill Sans MT" w:hAnsi="Gill Sans MT"/>
                <w:sz w:val="20"/>
                <w:szCs w:val="20"/>
              </w:rPr>
            </w:pPr>
            <w:r w:rsidRPr="00F120E8">
              <w:rPr>
                <w:rFonts w:ascii="Gill Sans MT" w:hAnsi="Gill Sans MT"/>
                <w:sz w:val="20"/>
                <w:szCs w:val="20"/>
              </w:rPr>
              <w:t>Email</w:t>
            </w:r>
          </w:p>
        </w:tc>
        <w:tc>
          <w:tcPr>
            <w:tcW w:w="5123" w:type="dxa"/>
            <w:shd w:val="clear" w:color="auto" w:fill="auto"/>
          </w:tcPr>
          <w:p w14:paraId="0C235DE2" w14:textId="08FDD5B3" w:rsidR="00425508" w:rsidRPr="00F120E8" w:rsidRDefault="00AC528A" w:rsidP="00425508">
            <w:pPr>
              <w:pStyle w:val="BalloonText"/>
              <w:spacing w:line="276" w:lineRule="auto"/>
              <w:rPr>
                <w:rFonts w:ascii="Gill Sans MT" w:hAnsi="Gill Sans MT"/>
                <w:sz w:val="20"/>
                <w:szCs w:val="20"/>
              </w:rPr>
            </w:pPr>
            <w:hyperlink r:id="rId15" w:history="1">
              <w:r w:rsidR="006B3D3C" w:rsidRPr="00F120E8">
                <w:rPr>
                  <w:rStyle w:val="Hyperlink"/>
                  <w:rFonts w:ascii="Gill Sans MT" w:hAnsi="Gill Sans MT"/>
                  <w:sz w:val="20"/>
                  <w:szCs w:val="20"/>
                </w:rPr>
                <w:t>cwhiley@ormistonpark.org.uk</w:t>
              </w:r>
            </w:hyperlink>
            <w:r w:rsidR="006B3D3C" w:rsidRPr="00F120E8">
              <w:rPr>
                <w:rFonts w:ascii="Gill Sans MT" w:hAnsi="Gill Sans MT"/>
                <w:sz w:val="20"/>
                <w:szCs w:val="20"/>
              </w:rPr>
              <w:t xml:space="preserve"> </w:t>
            </w:r>
          </w:p>
        </w:tc>
      </w:tr>
      <w:tr w:rsidR="00425508" w:rsidRPr="009C380F" w14:paraId="31CFC94B" w14:textId="77777777" w:rsidTr="001D168E">
        <w:trPr>
          <w:trHeight w:val="397"/>
        </w:trPr>
        <w:tc>
          <w:tcPr>
            <w:tcW w:w="2269" w:type="dxa"/>
            <w:shd w:val="clear" w:color="auto" w:fill="auto"/>
          </w:tcPr>
          <w:p w14:paraId="6A823720" w14:textId="77777777" w:rsidR="00425508" w:rsidRPr="00F120E8" w:rsidRDefault="00425508" w:rsidP="00425508">
            <w:pPr>
              <w:pStyle w:val="BalloonText"/>
              <w:spacing w:line="276" w:lineRule="auto"/>
              <w:rPr>
                <w:rFonts w:ascii="Gill Sans MT" w:hAnsi="Gill Sans MT"/>
                <w:sz w:val="20"/>
                <w:szCs w:val="20"/>
              </w:rPr>
            </w:pPr>
          </w:p>
        </w:tc>
        <w:tc>
          <w:tcPr>
            <w:tcW w:w="1642" w:type="dxa"/>
            <w:shd w:val="clear" w:color="auto" w:fill="auto"/>
          </w:tcPr>
          <w:p w14:paraId="2089BBE4" w14:textId="6CF8D589" w:rsidR="00425508" w:rsidRPr="00F120E8" w:rsidRDefault="00425508" w:rsidP="00425508">
            <w:pPr>
              <w:pStyle w:val="BalloonText"/>
              <w:spacing w:line="276" w:lineRule="auto"/>
              <w:rPr>
                <w:rFonts w:ascii="Gill Sans MT" w:hAnsi="Gill Sans MT"/>
                <w:sz w:val="20"/>
                <w:szCs w:val="20"/>
              </w:rPr>
            </w:pPr>
            <w:r w:rsidRPr="00F120E8">
              <w:rPr>
                <w:rFonts w:ascii="Gill Sans MT" w:hAnsi="Gill Sans MT"/>
                <w:sz w:val="20"/>
                <w:szCs w:val="20"/>
              </w:rPr>
              <w:t>Telephone</w:t>
            </w:r>
          </w:p>
        </w:tc>
        <w:tc>
          <w:tcPr>
            <w:tcW w:w="5123" w:type="dxa"/>
            <w:shd w:val="clear" w:color="auto" w:fill="auto"/>
          </w:tcPr>
          <w:p w14:paraId="5EF9D791" w14:textId="58A48E27" w:rsidR="00425508" w:rsidRPr="00F120E8" w:rsidRDefault="006B3D3C" w:rsidP="00425508">
            <w:pPr>
              <w:pStyle w:val="BalloonText"/>
              <w:spacing w:line="276" w:lineRule="auto"/>
              <w:rPr>
                <w:rFonts w:ascii="Gill Sans MT" w:hAnsi="Gill Sans MT"/>
                <w:sz w:val="20"/>
                <w:szCs w:val="20"/>
              </w:rPr>
            </w:pPr>
            <w:r w:rsidRPr="00F120E8">
              <w:rPr>
                <w:color w:val="666666"/>
                <w:sz w:val="20"/>
                <w:szCs w:val="20"/>
                <w:lang w:eastAsia="en-GB"/>
              </w:rPr>
              <w:t>01708 865 180</w:t>
            </w:r>
          </w:p>
        </w:tc>
      </w:tr>
      <w:tr w:rsidR="004E6420" w:rsidRPr="009C380F" w14:paraId="58B28EEE" w14:textId="77777777" w:rsidTr="001D168E">
        <w:trPr>
          <w:trHeight w:val="397"/>
        </w:trPr>
        <w:tc>
          <w:tcPr>
            <w:tcW w:w="3911" w:type="dxa"/>
            <w:gridSpan w:val="2"/>
            <w:shd w:val="clear" w:color="auto" w:fill="auto"/>
          </w:tcPr>
          <w:p w14:paraId="0B6A0024" w14:textId="77542D65" w:rsidR="004E6420" w:rsidRPr="00F120E8" w:rsidRDefault="006B3D3C" w:rsidP="004E6420">
            <w:pPr>
              <w:pStyle w:val="BalloonText"/>
              <w:spacing w:line="276" w:lineRule="auto"/>
              <w:rPr>
                <w:rFonts w:ascii="Gill Sans MT" w:hAnsi="Gill Sans MT"/>
                <w:sz w:val="20"/>
                <w:szCs w:val="20"/>
              </w:rPr>
            </w:pPr>
            <w:r w:rsidRPr="00F120E8">
              <w:rPr>
                <w:rFonts w:ascii="Gill Sans MT" w:hAnsi="Gill Sans MT"/>
                <w:i/>
                <w:color w:val="808080"/>
                <w:sz w:val="20"/>
                <w:szCs w:val="20"/>
              </w:rPr>
              <w:t>DDSL</w:t>
            </w:r>
          </w:p>
        </w:tc>
        <w:tc>
          <w:tcPr>
            <w:tcW w:w="5123" w:type="dxa"/>
            <w:shd w:val="clear" w:color="auto" w:fill="auto"/>
          </w:tcPr>
          <w:p w14:paraId="7C9419E6" w14:textId="3F19AE0A" w:rsidR="004E6420" w:rsidRPr="00F120E8" w:rsidRDefault="006B3D3C" w:rsidP="004E6420">
            <w:pPr>
              <w:pStyle w:val="BalloonText"/>
              <w:spacing w:line="276" w:lineRule="auto"/>
              <w:rPr>
                <w:rFonts w:ascii="Gill Sans MT" w:hAnsi="Gill Sans MT"/>
                <w:sz w:val="20"/>
                <w:szCs w:val="20"/>
              </w:rPr>
            </w:pPr>
            <w:r w:rsidRPr="00F120E8">
              <w:rPr>
                <w:rFonts w:ascii="Gill Sans MT" w:hAnsi="Gill Sans MT"/>
                <w:sz w:val="20"/>
                <w:szCs w:val="20"/>
              </w:rPr>
              <w:t>Maggie Woodfield</w:t>
            </w:r>
          </w:p>
        </w:tc>
      </w:tr>
      <w:tr w:rsidR="00425508" w:rsidRPr="009C380F" w14:paraId="4A33ACC8" w14:textId="77777777" w:rsidTr="001D168E">
        <w:trPr>
          <w:trHeight w:val="397"/>
        </w:trPr>
        <w:tc>
          <w:tcPr>
            <w:tcW w:w="2269" w:type="dxa"/>
            <w:shd w:val="clear" w:color="auto" w:fill="auto"/>
          </w:tcPr>
          <w:p w14:paraId="55221C66" w14:textId="5485384A" w:rsidR="00425508" w:rsidRPr="00F120E8" w:rsidRDefault="00425508" w:rsidP="00425508">
            <w:pPr>
              <w:pStyle w:val="BalloonText"/>
              <w:spacing w:line="276" w:lineRule="auto"/>
              <w:rPr>
                <w:rFonts w:ascii="Gill Sans MT" w:hAnsi="Gill Sans MT"/>
                <w:sz w:val="20"/>
                <w:szCs w:val="20"/>
              </w:rPr>
            </w:pPr>
            <w:r w:rsidRPr="00F120E8">
              <w:rPr>
                <w:rFonts w:ascii="Gill Sans MT" w:hAnsi="Gill Sans MT"/>
                <w:sz w:val="20"/>
                <w:szCs w:val="20"/>
              </w:rPr>
              <w:t>Contact Details</w:t>
            </w:r>
          </w:p>
        </w:tc>
        <w:tc>
          <w:tcPr>
            <w:tcW w:w="1642" w:type="dxa"/>
            <w:shd w:val="clear" w:color="auto" w:fill="auto"/>
          </w:tcPr>
          <w:p w14:paraId="18A84A07" w14:textId="18E31C1C" w:rsidR="00425508" w:rsidRPr="00F120E8" w:rsidRDefault="00425508" w:rsidP="00425508">
            <w:pPr>
              <w:pStyle w:val="BalloonText"/>
              <w:spacing w:line="276" w:lineRule="auto"/>
              <w:rPr>
                <w:rFonts w:ascii="Gill Sans MT" w:hAnsi="Gill Sans MT"/>
                <w:sz w:val="20"/>
                <w:szCs w:val="20"/>
              </w:rPr>
            </w:pPr>
            <w:r w:rsidRPr="00F120E8">
              <w:rPr>
                <w:rFonts w:ascii="Gill Sans MT" w:hAnsi="Gill Sans MT"/>
                <w:sz w:val="20"/>
                <w:szCs w:val="20"/>
              </w:rPr>
              <w:t>Email</w:t>
            </w:r>
          </w:p>
        </w:tc>
        <w:tc>
          <w:tcPr>
            <w:tcW w:w="5123" w:type="dxa"/>
            <w:shd w:val="clear" w:color="auto" w:fill="auto"/>
          </w:tcPr>
          <w:p w14:paraId="0B2CA146" w14:textId="758312AB" w:rsidR="00425508" w:rsidRPr="00F120E8" w:rsidRDefault="00AC528A" w:rsidP="00425508">
            <w:pPr>
              <w:pStyle w:val="BalloonText"/>
              <w:spacing w:line="276" w:lineRule="auto"/>
              <w:rPr>
                <w:rFonts w:ascii="Gill Sans MT" w:hAnsi="Gill Sans MT"/>
                <w:sz w:val="20"/>
                <w:szCs w:val="20"/>
              </w:rPr>
            </w:pPr>
            <w:hyperlink r:id="rId16" w:history="1">
              <w:r w:rsidR="006B3D3C" w:rsidRPr="00F120E8">
                <w:rPr>
                  <w:rStyle w:val="Hyperlink"/>
                  <w:rFonts w:ascii="Gill Sans MT" w:hAnsi="Gill Sans MT"/>
                  <w:sz w:val="20"/>
                  <w:szCs w:val="20"/>
                </w:rPr>
                <w:t>mwoodfield@ormistonpark.org.uk</w:t>
              </w:r>
            </w:hyperlink>
            <w:r w:rsidR="006B3D3C" w:rsidRPr="00F120E8">
              <w:rPr>
                <w:rFonts w:ascii="Gill Sans MT" w:hAnsi="Gill Sans MT"/>
                <w:sz w:val="20"/>
                <w:szCs w:val="20"/>
              </w:rPr>
              <w:t xml:space="preserve"> </w:t>
            </w:r>
          </w:p>
        </w:tc>
      </w:tr>
      <w:tr w:rsidR="00425508" w:rsidRPr="009C380F" w14:paraId="0D110293" w14:textId="77777777" w:rsidTr="001D168E">
        <w:trPr>
          <w:trHeight w:val="397"/>
        </w:trPr>
        <w:tc>
          <w:tcPr>
            <w:tcW w:w="2269" w:type="dxa"/>
            <w:shd w:val="clear" w:color="auto" w:fill="auto"/>
          </w:tcPr>
          <w:p w14:paraId="3B7850E5" w14:textId="77777777" w:rsidR="00425508" w:rsidRPr="00F120E8" w:rsidRDefault="00425508" w:rsidP="00425508">
            <w:pPr>
              <w:pStyle w:val="BalloonText"/>
              <w:spacing w:line="276" w:lineRule="auto"/>
              <w:rPr>
                <w:rFonts w:ascii="Gill Sans MT" w:hAnsi="Gill Sans MT"/>
                <w:sz w:val="20"/>
                <w:szCs w:val="20"/>
              </w:rPr>
            </w:pPr>
          </w:p>
        </w:tc>
        <w:tc>
          <w:tcPr>
            <w:tcW w:w="1642" w:type="dxa"/>
            <w:shd w:val="clear" w:color="auto" w:fill="auto"/>
          </w:tcPr>
          <w:p w14:paraId="11C42BAC" w14:textId="5BBA25A7" w:rsidR="00425508" w:rsidRPr="00F120E8" w:rsidRDefault="00425508" w:rsidP="00425508">
            <w:pPr>
              <w:pStyle w:val="BalloonText"/>
              <w:spacing w:line="276" w:lineRule="auto"/>
              <w:rPr>
                <w:rFonts w:ascii="Gill Sans MT" w:hAnsi="Gill Sans MT"/>
                <w:sz w:val="20"/>
                <w:szCs w:val="20"/>
              </w:rPr>
            </w:pPr>
            <w:r w:rsidRPr="00F120E8">
              <w:rPr>
                <w:rFonts w:ascii="Gill Sans MT" w:hAnsi="Gill Sans MT"/>
                <w:sz w:val="20"/>
                <w:szCs w:val="20"/>
              </w:rPr>
              <w:t>Telephone</w:t>
            </w:r>
          </w:p>
        </w:tc>
        <w:tc>
          <w:tcPr>
            <w:tcW w:w="5123" w:type="dxa"/>
            <w:shd w:val="clear" w:color="auto" w:fill="auto"/>
          </w:tcPr>
          <w:p w14:paraId="2DCC2E17" w14:textId="27726418" w:rsidR="00425508" w:rsidRPr="00F120E8" w:rsidRDefault="006B3D3C" w:rsidP="00425508">
            <w:pPr>
              <w:pStyle w:val="BalloonText"/>
              <w:spacing w:line="276" w:lineRule="auto"/>
              <w:rPr>
                <w:rFonts w:ascii="Gill Sans MT" w:hAnsi="Gill Sans MT"/>
                <w:sz w:val="20"/>
                <w:szCs w:val="20"/>
              </w:rPr>
            </w:pPr>
            <w:r w:rsidRPr="00F120E8">
              <w:rPr>
                <w:color w:val="666666"/>
                <w:sz w:val="20"/>
                <w:szCs w:val="20"/>
                <w:lang w:eastAsia="en-GB"/>
              </w:rPr>
              <w:t>01708 865 180</w:t>
            </w:r>
          </w:p>
        </w:tc>
      </w:tr>
    </w:tbl>
    <w:p w14:paraId="25B17F38" w14:textId="77777777" w:rsidR="003014F1" w:rsidRPr="00AD2A28" w:rsidRDefault="003014F1" w:rsidP="003014F1">
      <w:pPr>
        <w:pStyle w:val="Default"/>
        <w:spacing w:before="240" w:line="276" w:lineRule="auto"/>
        <w:rPr>
          <w:rFonts w:ascii="Gill Sans MT" w:hAnsi="Gill Sans MT"/>
          <w:sz w:val="20"/>
          <w:szCs w:val="20"/>
        </w:rPr>
      </w:pPr>
    </w:p>
    <w:p w14:paraId="0F80EFC7" w14:textId="1A489AB6" w:rsidR="00C251C7" w:rsidRDefault="00AD2A28" w:rsidP="00017F1F">
      <w:r w:rsidRPr="00AD2A28">
        <w:rPr>
          <w:rFonts w:ascii="Gill Sans MT" w:hAnsi="Gill Sans MT"/>
          <w:bCs/>
          <w:color w:val="0091D2"/>
          <w:sz w:val="20"/>
          <w:szCs w:val="20"/>
        </w:rPr>
        <w:br w:type="page"/>
      </w:r>
      <w:bookmarkStart w:id="7" w:name="_Toc406750774"/>
    </w:p>
    <w:p w14:paraId="08F658CE" w14:textId="70A8A93D" w:rsidR="00875DE8" w:rsidRDefault="009448BF" w:rsidP="009448BF">
      <w:pPr>
        <w:pStyle w:val="Default"/>
        <w:spacing w:after="200" w:line="276" w:lineRule="auto"/>
        <w:outlineLvl w:val="0"/>
        <w:rPr>
          <w:rFonts w:ascii="Gill Sans MT" w:hAnsi="Gill Sans MT"/>
          <w:bCs/>
          <w:color w:val="0091D2"/>
          <w:sz w:val="40"/>
          <w:szCs w:val="32"/>
        </w:rPr>
      </w:pPr>
      <w:r>
        <w:rPr>
          <w:rFonts w:ascii="Gill Sans MT" w:hAnsi="Gill Sans MT"/>
          <w:bCs/>
          <w:color w:val="0091D2"/>
          <w:sz w:val="40"/>
          <w:szCs w:val="32"/>
        </w:rPr>
        <w:lastRenderedPageBreak/>
        <w:t>3.  S</w:t>
      </w:r>
      <w:r w:rsidR="00875DE8">
        <w:rPr>
          <w:rFonts w:ascii="Gill Sans MT" w:hAnsi="Gill Sans MT"/>
          <w:bCs/>
          <w:color w:val="0091D2"/>
          <w:sz w:val="40"/>
          <w:szCs w:val="32"/>
        </w:rPr>
        <w:t>upporting students</w:t>
      </w:r>
      <w:bookmarkEnd w:id="7"/>
    </w:p>
    <w:p w14:paraId="5B86F976" w14:textId="6A9A887C" w:rsidR="00BC3BDA" w:rsidRDefault="00BC3BDA" w:rsidP="00BC3BDA">
      <w:pPr>
        <w:pStyle w:val="OATbodystyle1"/>
        <w:rPr>
          <w:sz w:val="20"/>
        </w:rPr>
      </w:pPr>
      <w:r w:rsidRPr="00BC3BDA">
        <w:rPr>
          <w:sz w:val="20"/>
        </w:rPr>
        <w:t>The a</w:t>
      </w:r>
      <w:r>
        <w:rPr>
          <w:sz w:val="20"/>
        </w:rPr>
        <w:t>cademy will work with parents and medical professionals to enable the best possible support for student</w:t>
      </w:r>
      <w:r w:rsidR="00BE79B7">
        <w:rPr>
          <w:sz w:val="20"/>
        </w:rPr>
        <w:t>s.</w:t>
      </w:r>
      <w:r>
        <w:rPr>
          <w:sz w:val="20"/>
        </w:rPr>
        <w:t xml:space="preserve"> </w:t>
      </w:r>
      <w:r w:rsidRPr="00BC3BDA">
        <w:rPr>
          <w:sz w:val="20"/>
        </w:rPr>
        <w:t>Parents are responsible for providing the academy with comprehensive information regarding the student’s condition and medication.</w:t>
      </w:r>
      <w:r w:rsidR="002B1497">
        <w:rPr>
          <w:sz w:val="20"/>
        </w:rPr>
        <w:t xml:space="preserve"> Once the academy has received information about a student with a medical condition, all relevant members of staff will be made aware of this.</w:t>
      </w:r>
      <w:r w:rsidR="001543C4">
        <w:rPr>
          <w:sz w:val="20"/>
        </w:rPr>
        <w:t xml:space="preserve"> The </w:t>
      </w:r>
      <w:r w:rsidR="003718C2">
        <w:rPr>
          <w:sz w:val="20"/>
        </w:rPr>
        <w:t>aca</w:t>
      </w:r>
      <w:r w:rsidR="001543C4">
        <w:rPr>
          <w:sz w:val="20"/>
        </w:rPr>
        <w:t>d</w:t>
      </w:r>
      <w:r w:rsidR="003718C2">
        <w:rPr>
          <w:sz w:val="20"/>
        </w:rPr>
        <w:t>e</w:t>
      </w:r>
      <w:r w:rsidR="001543C4">
        <w:rPr>
          <w:sz w:val="20"/>
        </w:rPr>
        <w:t xml:space="preserve">my will agree a specific procedure with the parents and the </w:t>
      </w:r>
      <w:r w:rsidR="003718C2">
        <w:rPr>
          <w:sz w:val="20"/>
        </w:rPr>
        <w:t xml:space="preserve">student once it is notified that a student has a medical condition, including any transitional arrangements between schools. For new students, </w:t>
      </w:r>
      <w:r w:rsidR="00E734E2">
        <w:rPr>
          <w:sz w:val="20"/>
        </w:rPr>
        <w:t>arrangements</w:t>
      </w:r>
      <w:r w:rsidR="003718C2">
        <w:rPr>
          <w:sz w:val="20"/>
        </w:rPr>
        <w:t xml:space="preserve"> will be in place at the start of term and for a new diagnosis or for students starting mid-term, within two weeks.</w:t>
      </w:r>
    </w:p>
    <w:p w14:paraId="3804552B" w14:textId="1EE7B6C7" w:rsidR="00FE150B" w:rsidRDefault="00743FFB" w:rsidP="00743FFB">
      <w:pPr>
        <w:pStyle w:val="OATbodystyle1"/>
        <w:rPr>
          <w:sz w:val="20"/>
          <w:lang w:val="en-GB"/>
        </w:rPr>
      </w:pPr>
      <w:r>
        <w:rPr>
          <w:sz w:val="20"/>
          <w:lang w:val="en-GB"/>
        </w:rPr>
        <w:t xml:space="preserve">We understand that students with the same condition may require different treatment and support, therefore it is our policy to involve the student (if applicable) and their parents when making support </w:t>
      </w:r>
      <w:r w:rsidR="00B54BC2">
        <w:rPr>
          <w:sz w:val="20"/>
          <w:lang w:val="en-GB"/>
        </w:rPr>
        <w:t>arrangements</w:t>
      </w:r>
      <w:r>
        <w:rPr>
          <w:sz w:val="20"/>
          <w:lang w:val="en-GB"/>
        </w:rPr>
        <w:t xml:space="preserve"> for an individual. </w:t>
      </w:r>
      <w:r w:rsidR="00FE150B">
        <w:rPr>
          <w:sz w:val="20"/>
          <w:lang w:val="en-GB"/>
        </w:rPr>
        <w:t xml:space="preserve">  </w:t>
      </w:r>
      <w:r w:rsidR="00FE150B">
        <w:t>The aim is to ensure that all children with medical conditions, in terms of both physical and mental health, are properly supported in school so that they can play a full and active role in school life, remain healthy and achieve their academic potential.</w:t>
      </w:r>
    </w:p>
    <w:p w14:paraId="2FC1BE10" w14:textId="45B24625" w:rsidR="00743FFB" w:rsidRPr="00743FFB" w:rsidRDefault="009448BF" w:rsidP="00743FFB">
      <w:pPr>
        <w:pStyle w:val="OATbodystyle1"/>
        <w:rPr>
          <w:sz w:val="20"/>
          <w:lang w:val="en-GB"/>
        </w:rPr>
      </w:pPr>
      <w:r>
        <w:rPr>
          <w:sz w:val="20"/>
          <w:lang w:val="en-GB"/>
        </w:rPr>
        <w:t>The academy aims to be an inclusive environment and will therefore endeavour to obtain good attendance from all students, including those with medical needs. We will not send students home frequently or prevent them from taking part in activities at the academy where possible</w:t>
      </w:r>
      <w:r w:rsidR="00BE79B7">
        <w:rPr>
          <w:sz w:val="20"/>
          <w:lang w:val="en-GB"/>
        </w:rPr>
        <w:t>.</w:t>
      </w:r>
      <w:r>
        <w:rPr>
          <w:sz w:val="20"/>
          <w:lang w:val="en-GB"/>
        </w:rPr>
        <w:t xml:space="preserve"> S</w:t>
      </w:r>
      <w:r w:rsidR="00743FFB">
        <w:rPr>
          <w:sz w:val="20"/>
          <w:lang w:val="en-GB"/>
        </w:rPr>
        <w:t>taff will make</w:t>
      </w:r>
      <w:r w:rsidR="00743FFB" w:rsidRPr="00743FFB">
        <w:rPr>
          <w:sz w:val="20"/>
          <w:lang w:val="en-GB"/>
        </w:rPr>
        <w:t xml:space="preserve"> reasonable adjustments to include </w:t>
      </w:r>
      <w:r w:rsidR="00743FFB">
        <w:rPr>
          <w:sz w:val="20"/>
          <w:lang w:val="en-GB"/>
        </w:rPr>
        <w:t>student</w:t>
      </w:r>
      <w:r>
        <w:rPr>
          <w:sz w:val="20"/>
          <w:lang w:val="en-GB"/>
        </w:rPr>
        <w:t>s</w:t>
      </w:r>
      <w:r w:rsidR="00743FFB" w:rsidRPr="00743FFB">
        <w:rPr>
          <w:sz w:val="20"/>
          <w:lang w:val="en-GB"/>
        </w:rPr>
        <w:t xml:space="preserve"> with medical conditions in lessons</w:t>
      </w:r>
      <w:r>
        <w:rPr>
          <w:sz w:val="20"/>
          <w:lang w:val="en-GB"/>
        </w:rPr>
        <w:t xml:space="preserve"> and in circumstances where this is not possible the academy will inform the student and parents of any alternative arrangements that will be put in place. The academy will do everything possible to support </w:t>
      </w:r>
      <w:r w:rsidR="00BE79B7">
        <w:rPr>
          <w:sz w:val="20"/>
          <w:lang w:val="en-GB"/>
        </w:rPr>
        <w:t xml:space="preserve">the attendance of </w:t>
      </w:r>
      <w:r>
        <w:rPr>
          <w:sz w:val="20"/>
          <w:lang w:val="en-GB"/>
        </w:rPr>
        <w:t>student</w:t>
      </w:r>
      <w:r w:rsidR="00BE79B7">
        <w:rPr>
          <w:sz w:val="20"/>
          <w:lang w:val="en-GB"/>
        </w:rPr>
        <w:t>s</w:t>
      </w:r>
      <w:r>
        <w:rPr>
          <w:sz w:val="20"/>
          <w:lang w:val="en-GB"/>
        </w:rPr>
        <w:t xml:space="preserve"> with medical needs. Where absences relate to their condition then the student will not be penalised. </w:t>
      </w:r>
      <w:r w:rsidR="00FA1933">
        <w:rPr>
          <w:sz w:val="20"/>
          <w:lang w:val="en-GB"/>
        </w:rPr>
        <w:t xml:space="preserve">The academy will conduct risk assessments for school visits, holidays and any other school activity outside of the normal timetable, taking into account any medical condition a </w:t>
      </w:r>
      <w:r w:rsidR="00E734E2">
        <w:rPr>
          <w:sz w:val="20"/>
          <w:lang w:val="en-GB"/>
        </w:rPr>
        <w:t>student may</w:t>
      </w:r>
      <w:r w:rsidR="00FA1933">
        <w:rPr>
          <w:sz w:val="20"/>
          <w:lang w:val="en-GB"/>
        </w:rPr>
        <w:t xml:space="preserve"> have.</w:t>
      </w:r>
    </w:p>
    <w:p w14:paraId="797B9B15" w14:textId="3D1BC9CC" w:rsidR="00743FFB" w:rsidRDefault="00743FFB" w:rsidP="00743FFB">
      <w:pPr>
        <w:pStyle w:val="OATbodystyle1"/>
        <w:rPr>
          <w:sz w:val="20"/>
          <w:lang w:val="en-GB"/>
        </w:rPr>
      </w:pPr>
      <w:r>
        <w:rPr>
          <w:sz w:val="20"/>
          <w:lang w:val="en-GB"/>
        </w:rPr>
        <w:t>Medical evidence and opinion will not be ignored and there may be times where the academy requires to contact medical professionals directly. The academy will always request authorisation for contacting medical professionals unless the academy considers that disclosing this information would be detrimental to the student.</w:t>
      </w:r>
    </w:p>
    <w:p w14:paraId="4BDDF9E1" w14:textId="77777777" w:rsidR="00C71B9F" w:rsidRDefault="00C71B9F" w:rsidP="00C71B9F">
      <w:pPr>
        <w:pStyle w:val="OATbodystyle1"/>
      </w:pPr>
    </w:p>
    <w:p w14:paraId="504B411B" w14:textId="4C7E7D38" w:rsidR="00BC3BDA" w:rsidRDefault="009448BF" w:rsidP="009448BF">
      <w:pPr>
        <w:pStyle w:val="OATsubheader"/>
        <w:outlineLvl w:val="2"/>
      </w:pPr>
      <w:bookmarkStart w:id="8" w:name="_Toc406750775"/>
      <w:r>
        <w:t xml:space="preserve">3.1 </w:t>
      </w:r>
      <w:r w:rsidR="00BC3BDA">
        <w:t>Long term or complex medical conditions</w:t>
      </w:r>
      <w:bookmarkEnd w:id="8"/>
    </w:p>
    <w:p w14:paraId="720D83FE" w14:textId="41597FCB" w:rsidR="00BC3BDA" w:rsidRPr="00F10563" w:rsidRDefault="00BC3BDA" w:rsidP="00BC3BDA">
      <w:pPr>
        <w:tabs>
          <w:tab w:val="left" w:pos="284"/>
        </w:tabs>
        <w:spacing w:before="240" w:after="240" w:line="240" w:lineRule="exact"/>
        <w:rPr>
          <w:rFonts w:ascii="Gill Sans MT" w:eastAsia="MS Mincho" w:hAnsi="Gill Sans MT" w:cs="Times New Roman"/>
          <w:sz w:val="20"/>
          <w:szCs w:val="20"/>
        </w:rPr>
      </w:pPr>
      <w:r w:rsidRPr="00F10563">
        <w:rPr>
          <w:rFonts w:ascii="Gill Sans MT" w:eastAsia="MS Mincho" w:hAnsi="Gill Sans MT" w:cs="Times New Roman"/>
          <w:sz w:val="20"/>
          <w:szCs w:val="20"/>
        </w:rPr>
        <w:t xml:space="preserve">For each </w:t>
      </w:r>
      <w:r w:rsidRPr="0066325A">
        <w:rPr>
          <w:rFonts w:ascii="Gill Sans MT" w:eastAsia="MS Mincho" w:hAnsi="Gill Sans MT" w:cs="Times New Roman"/>
          <w:sz w:val="20"/>
          <w:szCs w:val="20"/>
        </w:rPr>
        <w:t>student</w:t>
      </w:r>
      <w:r w:rsidRPr="00F10563">
        <w:rPr>
          <w:rFonts w:ascii="Gill Sans MT" w:eastAsia="MS Mincho" w:hAnsi="Gill Sans MT" w:cs="Times New Roman"/>
          <w:sz w:val="20"/>
          <w:szCs w:val="20"/>
        </w:rPr>
        <w:t xml:space="preserve"> with long</w:t>
      </w:r>
      <w:r w:rsidRPr="00F10563">
        <w:rPr>
          <w:rFonts w:ascii="Gill Sans MT" w:eastAsia="MS Mincho" w:hAnsi="Gill Sans MT" w:cs="Times New Roman"/>
          <w:sz w:val="20"/>
          <w:szCs w:val="20"/>
        </w:rPr>
        <w:noBreakHyphen/>
        <w:t xml:space="preserve">term or complex medication needs the </w:t>
      </w:r>
      <w:r w:rsidRPr="0066325A">
        <w:rPr>
          <w:rFonts w:ascii="Gill Sans MT" w:eastAsia="MS Mincho" w:hAnsi="Gill Sans MT" w:cs="Times New Roman"/>
          <w:sz w:val="20"/>
          <w:szCs w:val="20"/>
        </w:rPr>
        <w:t>academy</w:t>
      </w:r>
      <w:r w:rsidRPr="00F10563">
        <w:rPr>
          <w:rFonts w:ascii="Gill Sans MT" w:eastAsia="MS Mincho" w:hAnsi="Gill Sans MT" w:cs="Times New Roman"/>
          <w:sz w:val="20"/>
          <w:szCs w:val="20"/>
        </w:rPr>
        <w:t xml:space="preserve"> will ensure that </w:t>
      </w:r>
      <w:r w:rsidR="00B54BC2" w:rsidRPr="00F10563">
        <w:rPr>
          <w:rFonts w:ascii="Gill Sans MT" w:eastAsia="MS Mincho" w:hAnsi="Gill Sans MT" w:cs="Times New Roman"/>
          <w:sz w:val="20"/>
          <w:szCs w:val="20"/>
        </w:rPr>
        <w:t>an</w:t>
      </w:r>
      <w:r w:rsidRPr="00F10563">
        <w:rPr>
          <w:rFonts w:ascii="Gill Sans MT" w:eastAsia="MS Mincho" w:hAnsi="Gill Sans MT" w:cs="Times New Roman"/>
          <w:sz w:val="20"/>
          <w:szCs w:val="20"/>
        </w:rPr>
        <w:t xml:space="preserve"> </w:t>
      </w:r>
      <w:r w:rsidR="00FC6CD1" w:rsidRPr="00BC3BDA">
        <w:rPr>
          <w:rFonts w:ascii="Gill Sans MT" w:eastAsia="MS Mincho" w:hAnsi="Gill Sans MT" w:cs="Times New Roman"/>
          <w:sz w:val="20"/>
          <w:szCs w:val="20"/>
        </w:rPr>
        <w:t>Individual Health</w:t>
      </w:r>
      <w:r w:rsidR="008D52D1">
        <w:rPr>
          <w:rFonts w:ascii="Gill Sans MT" w:eastAsia="MS Mincho" w:hAnsi="Gill Sans MT" w:cs="Times New Roman"/>
          <w:sz w:val="20"/>
          <w:szCs w:val="20"/>
        </w:rPr>
        <w:t xml:space="preserve"> and C</w:t>
      </w:r>
      <w:r w:rsidR="00FC6CD1" w:rsidRPr="00BC3BDA">
        <w:rPr>
          <w:rFonts w:ascii="Gill Sans MT" w:eastAsia="MS Mincho" w:hAnsi="Gill Sans MT" w:cs="Times New Roman"/>
          <w:sz w:val="20"/>
          <w:szCs w:val="20"/>
        </w:rPr>
        <w:t xml:space="preserve">are Plan </w:t>
      </w:r>
      <w:r>
        <w:rPr>
          <w:rFonts w:ascii="Gill Sans MT" w:eastAsia="MS Mincho" w:hAnsi="Gill Sans MT" w:cs="Times New Roman"/>
          <w:sz w:val="20"/>
          <w:szCs w:val="20"/>
        </w:rPr>
        <w:t>(I</w:t>
      </w:r>
      <w:r w:rsidR="008D52D1">
        <w:rPr>
          <w:rFonts w:ascii="Gill Sans MT" w:eastAsia="MS Mincho" w:hAnsi="Gill Sans MT" w:cs="Times New Roman"/>
          <w:sz w:val="20"/>
          <w:szCs w:val="20"/>
        </w:rPr>
        <w:t>HC</w:t>
      </w:r>
      <w:r>
        <w:rPr>
          <w:rFonts w:ascii="Gill Sans MT" w:eastAsia="MS Mincho" w:hAnsi="Gill Sans MT" w:cs="Times New Roman"/>
          <w:sz w:val="20"/>
          <w:szCs w:val="20"/>
        </w:rPr>
        <w:t>P)</w:t>
      </w:r>
      <w:r w:rsidRPr="00F10563">
        <w:rPr>
          <w:rFonts w:ascii="Gill Sans MT" w:eastAsia="MS Mincho" w:hAnsi="Gill Sans MT" w:cs="Times New Roman"/>
          <w:sz w:val="20"/>
          <w:szCs w:val="20"/>
        </w:rPr>
        <w:t xml:space="preserve"> is drawn up</w:t>
      </w:r>
      <w:r>
        <w:rPr>
          <w:rFonts w:ascii="Gill Sans MT" w:eastAsia="MS Mincho" w:hAnsi="Gill Sans MT" w:cs="Times New Roman"/>
          <w:sz w:val="20"/>
          <w:szCs w:val="20"/>
        </w:rPr>
        <w:t xml:space="preserve"> </w:t>
      </w:r>
      <w:r w:rsidR="00756CAB" w:rsidRPr="00F120E8">
        <w:rPr>
          <w:rFonts w:ascii="Gill Sans MT" w:eastAsia="MS Mincho" w:hAnsi="Gill Sans MT" w:cs="Times New Roman"/>
          <w:sz w:val="20"/>
          <w:szCs w:val="20"/>
        </w:rPr>
        <w:t>by the Safeguarding team and First Aid Appointed Person</w:t>
      </w:r>
      <w:r w:rsidR="00C251C7">
        <w:rPr>
          <w:rFonts w:ascii="Gill Sans MT" w:eastAsia="MS Mincho" w:hAnsi="Gill Sans MT" w:cs="Times New Roman"/>
          <w:sz w:val="20"/>
          <w:szCs w:val="20"/>
        </w:rPr>
        <w:t xml:space="preserve"> </w:t>
      </w:r>
      <w:r>
        <w:rPr>
          <w:rFonts w:ascii="Gill Sans MT" w:eastAsia="MS Mincho" w:hAnsi="Gill Sans MT" w:cs="Times New Roman"/>
          <w:sz w:val="20"/>
          <w:szCs w:val="20"/>
        </w:rPr>
        <w:t>(template attached to this policy)</w:t>
      </w:r>
      <w:r w:rsidRPr="00F10563">
        <w:rPr>
          <w:rFonts w:ascii="Gill Sans MT" w:eastAsia="MS Mincho" w:hAnsi="Gill Sans MT" w:cs="Times New Roman"/>
          <w:sz w:val="20"/>
          <w:szCs w:val="20"/>
        </w:rPr>
        <w:t>, in conjunction with the appropriate health professionals.</w:t>
      </w:r>
      <w:r>
        <w:rPr>
          <w:rFonts w:ascii="Gill Sans MT" w:eastAsia="MS Mincho" w:hAnsi="Gill Sans MT" w:cs="Times New Roman"/>
          <w:sz w:val="20"/>
          <w:szCs w:val="20"/>
        </w:rPr>
        <w:t xml:space="preserve"> </w:t>
      </w:r>
      <w:r w:rsidRPr="0066325A">
        <w:rPr>
          <w:rFonts w:ascii="Gill Sans MT" w:eastAsia="MS Mincho" w:hAnsi="Gill Sans MT" w:cs="Times New Roman"/>
          <w:sz w:val="20"/>
          <w:szCs w:val="20"/>
        </w:rPr>
        <w:t>This may involve a meeting with the parents and student to discuss arrangements for how the academy can support the student whi</w:t>
      </w:r>
      <w:r w:rsidR="00502799">
        <w:rPr>
          <w:rFonts w:ascii="Gill Sans MT" w:eastAsia="MS Mincho" w:hAnsi="Gill Sans MT" w:cs="Times New Roman"/>
          <w:sz w:val="20"/>
          <w:szCs w:val="20"/>
        </w:rPr>
        <w:t>l</w:t>
      </w:r>
      <w:r w:rsidRPr="0066325A">
        <w:rPr>
          <w:rFonts w:ascii="Gill Sans MT" w:eastAsia="MS Mincho" w:hAnsi="Gill Sans MT" w:cs="Times New Roman"/>
          <w:sz w:val="20"/>
          <w:szCs w:val="20"/>
        </w:rPr>
        <w:t>st in education.</w:t>
      </w:r>
    </w:p>
    <w:p w14:paraId="397BE5ED" w14:textId="22929CA8" w:rsidR="00D73CD7" w:rsidRPr="00BC3BDA" w:rsidRDefault="00BC3BDA" w:rsidP="00FC6CD1">
      <w:pPr>
        <w:pStyle w:val="OATsubheader"/>
        <w:rPr>
          <w:bCs/>
          <w:color w:val="00B0F0"/>
          <w:sz w:val="36"/>
          <w:szCs w:val="32"/>
        </w:rPr>
      </w:pPr>
      <w:r w:rsidRPr="00BC3BDA">
        <w:rPr>
          <w:color w:val="00B0F0"/>
          <w:sz w:val="22"/>
        </w:rPr>
        <w:t>Individual Health</w:t>
      </w:r>
      <w:r w:rsidR="008D52D1">
        <w:rPr>
          <w:color w:val="00B0F0"/>
          <w:sz w:val="22"/>
        </w:rPr>
        <w:t xml:space="preserve"> and C</w:t>
      </w:r>
      <w:r w:rsidRPr="00BC3BDA">
        <w:rPr>
          <w:color w:val="00B0F0"/>
          <w:sz w:val="22"/>
        </w:rPr>
        <w:t xml:space="preserve">are Plan </w:t>
      </w:r>
      <w:r w:rsidR="00FC6CD1" w:rsidRPr="00BC3BDA">
        <w:rPr>
          <w:color w:val="00B0F0"/>
          <w:sz w:val="22"/>
        </w:rPr>
        <w:t>(IHCP)</w:t>
      </w:r>
    </w:p>
    <w:p w14:paraId="40AAB92B" w14:textId="4EAA2AE2" w:rsidR="00BC3BDA" w:rsidRPr="00BC3BDA" w:rsidRDefault="00BC3BDA" w:rsidP="00BC3BDA">
      <w:pPr>
        <w:pStyle w:val="OATbodystyle1"/>
        <w:spacing w:before="240"/>
        <w:rPr>
          <w:sz w:val="20"/>
          <w:lang w:val="en-GB"/>
        </w:rPr>
      </w:pPr>
      <w:r w:rsidRPr="00BC3BDA">
        <w:rPr>
          <w:sz w:val="20"/>
          <w:lang w:val="en-GB"/>
        </w:rPr>
        <w:t>IHCPs will be easily accessible whilst preserving confidentiality.</w:t>
      </w:r>
      <w:r>
        <w:rPr>
          <w:sz w:val="20"/>
          <w:lang w:val="en-GB"/>
        </w:rPr>
        <w:t xml:space="preserve"> The </w:t>
      </w:r>
      <w:r w:rsidR="00BE79B7">
        <w:rPr>
          <w:sz w:val="20"/>
          <w:lang w:val="en-GB"/>
        </w:rPr>
        <w:t xml:space="preserve">IHCP </w:t>
      </w:r>
      <w:r>
        <w:rPr>
          <w:sz w:val="20"/>
          <w:lang w:val="en-GB"/>
        </w:rPr>
        <w:t xml:space="preserve">will be </w:t>
      </w:r>
      <w:r w:rsidR="00FA1933">
        <w:rPr>
          <w:sz w:val="20"/>
          <w:lang w:val="en-GB"/>
        </w:rPr>
        <w:t xml:space="preserve">monitored and </w:t>
      </w:r>
      <w:r>
        <w:rPr>
          <w:sz w:val="20"/>
          <w:lang w:val="en-GB"/>
        </w:rPr>
        <w:t xml:space="preserve">reviewed </w:t>
      </w:r>
      <w:r w:rsidRPr="00BC3BDA">
        <w:rPr>
          <w:sz w:val="20"/>
          <w:lang w:val="en-GB"/>
        </w:rPr>
        <w:t xml:space="preserve">at least annually or when a </w:t>
      </w:r>
      <w:r>
        <w:rPr>
          <w:sz w:val="20"/>
          <w:lang w:val="en-GB"/>
        </w:rPr>
        <w:t>student</w:t>
      </w:r>
      <w:r w:rsidRPr="00BC3BDA">
        <w:rPr>
          <w:sz w:val="20"/>
          <w:lang w:val="en-GB"/>
        </w:rPr>
        <w:t>’s medical circumstances change, whichever is sooner.</w:t>
      </w:r>
    </w:p>
    <w:p w14:paraId="708E6A81" w14:textId="713BF405" w:rsidR="00BC3BDA" w:rsidRPr="00BC3BDA" w:rsidRDefault="00BC3BDA" w:rsidP="00BC3BDA">
      <w:pPr>
        <w:pStyle w:val="OATbodystyle1"/>
        <w:rPr>
          <w:sz w:val="20"/>
          <w:szCs w:val="20"/>
          <w:lang w:val="en-GB"/>
        </w:rPr>
      </w:pPr>
      <w:r w:rsidRPr="00BC3BDA">
        <w:rPr>
          <w:sz w:val="20"/>
          <w:lang w:val="en-GB"/>
        </w:rPr>
        <w:t xml:space="preserve">Where a </w:t>
      </w:r>
      <w:r>
        <w:rPr>
          <w:sz w:val="20"/>
          <w:lang w:val="en-GB"/>
        </w:rPr>
        <w:t>student</w:t>
      </w:r>
      <w:r w:rsidRPr="00BC3BDA">
        <w:rPr>
          <w:sz w:val="20"/>
          <w:lang w:val="en-GB"/>
        </w:rPr>
        <w:t xml:space="preserve"> has a</w:t>
      </w:r>
      <w:r w:rsidR="00D14D2B">
        <w:rPr>
          <w:sz w:val="20"/>
          <w:lang w:val="en-GB"/>
        </w:rPr>
        <w:t xml:space="preserve"> Statement of Special Educational Needs or an</w:t>
      </w:r>
      <w:r w:rsidRPr="00BC3BDA">
        <w:rPr>
          <w:sz w:val="20"/>
          <w:lang w:val="en-GB"/>
        </w:rPr>
        <w:t xml:space="preserve"> Education, Health and Care </w:t>
      </w:r>
      <w:r>
        <w:rPr>
          <w:sz w:val="20"/>
          <w:lang w:val="en-GB"/>
        </w:rPr>
        <w:t>P</w:t>
      </w:r>
      <w:r w:rsidRPr="00BC3BDA">
        <w:rPr>
          <w:sz w:val="20"/>
          <w:lang w:val="en-GB"/>
        </w:rPr>
        <w:t>lan</w:t>
      </w:r>
      <w:r>
        <w:rPr>
          <w:sz w:val="20"/>
          <w:lang w:val="en-GB"/>
        </w:rPr>
        <w:t xml:space="preserve"> (EHCP)</w:t>
      </w:r>
      <w:r w:rsidRPr="00BC3BDA">
        <w:rPr>
          <w:sz w:val="20"/>
          <w:lang w:val="en-GB"/>
        </w:rPr>
        <w:t>, the IHCP will be linked to it or become part of it.</w:t>
      </w:r>
    </w:p>
    <w:p w14:paraId="2298C66F" w14:textId="2A67B21E" w:rsidR="00BC3BDA" w:rsidRPr="00BC3BDA" w:rsidRDefault="00BC3BDA" w:rsidP="00BC3BDA">
      <w:pPr>
        <w:pStyle w:val="OATbodystyle1"/>
        <w:rPr>
          <w:sz w:val="20"/>
          <w:szCs w:val="20"/>
          <w:lang w:val="en-GB"/>
        </w:rPr>
      </w:pPr>
      <w:r w:rsidRPr="00BC3BDA">
        <w:rPr>
          <w:sz w:val="20"/>
          <w:szCs w:val="20"/>
          <w:lang w:val="en-GB"/>
        </w:rPr>
        <w:t xml:space="preserve">Where a </w:t>
      </w:r>
      <w:r>
        <w:rPr>
          <w:sz w:val="20"/>
          <w:szCs w:val="20"/>
          <w:lang w:val="en-GB"/>
        </w:rPr>
        <w:t>student</w:t>
      </w:r>
      <w:r w:rsidRPr="00BC3BDA">
        <w:rPr>
          <w:sz w:val="20"/>
          <w:szCs w:val="20"/>
          <w:lang w:val="en-GB"/>
        </w:rPr>
        <w:t xml:space="preserve"> is returning from a period of hospital education or alternative provision or home tuition, we will work with the LA and education provider to ensure that the IHCP identifies the support the </w:t>
      </w:r>
      <w:r>
        <w:rPr>
          <w:sz w:val="20"/>
          <w:szCs w:val="20"/>
          <w:lang w:val="en-GB"/>
        </w:rPr>
        <w:t>student</w:t>
      </w:r>
      <w:r w:rsidRPr="00BC3BDA">
        <w:rPr>
          <w:sz w:val="20"/>
          <w:szCs w:val="20"/>
          <w:lang w:val="en-GB"/>
        </w:rPr>
        <w:t xml:space="preserve"> needs to reintegrate.</w:t>
      </w:r>
    </w:p>
    <w:p w14:paraId="5D856BE3" w14:textId="77777777" w:rsidR="00C251C7" w:rsidRDefault="00C251C7" w:rsidP="00D73CD7">
      <w:pPr>
        <w:pStyle w:val="OATsubheader"/>
        <w:outlineLvl w:val="2"/>
      </w:pPr>
      <w:bookmarkStart w:id="9" w:name="_Toc406750776"/>
    </w:p>
    <w:p w14:paraId="398B9B0B" w14:textId="50198AE8" w:rsidR="00D73CD7" w:rsidRDefault="009448BF" w:rsidP="00D73CD7">
      <w:pPr>
        <w:pStyle w:val="OATsubheader"/>
        <w:outlineLvl w:val="2"/>
      </w:pPr>
      <w:r>
        <w:t xml:space="preserve">3.2 </w:t>
      </w:r>
      <w:r w:rsidR="00D73CD7">
        <w:t>Training</w:t>
      </w:r>
      <w:bookmarkEnd w:id="9"/>
    </w:p>
    <w:p w14:paraId="1722513E" w14:textId="6AAA16FA" w:rsidR="00D73CD7" w:rsidRDefault="00C251C7" w:rsidP="00D73CD7">
      <w:pPr>
        <w:pStyle w:val="OATbodystyle1"/>
        <w:spacing w:before="240"/>
        <w:rPr>
          <w:sz w:val="20"/>
          <w:szCs w:val="20"/>
        </w:rPr>
      </w:pPr>
      <w:r>
        <w:rPr>
          <w:sz w:val="20"/>
          <w:szCs w:val="20"/>
        </w:rPr>
        <w:t>The Principal will ensure that m</w:t>
      </w:r>
      <w:r w:rsidR="00D73CD7" w:rsidRPr="00FC6CD1">
        <w:rPr>
          <w:sz w:val="20"/>
          <w:szCs w:val="20"/>
        </w:rPr>
        <w:t>embers of staff receive training on the Supporting Students with Medical Conditions Policy as part of their new starter induction and will receive regular and ongoing training as part of their development.</w:t>
      </w:r>
    </w:p>
    <w:p w14:paraId="1A406703" w14:textId="673D09F2" w:rsidR="00F7641A" w:rsidRPr="00FC6CD1" w:rsidRDefault="006B3D3C" w:rsidP="00D73CD7">
      <w:pPr>
        <w:pStyle w:val="OATbodystyle1"/>
        <w:spacing w:before="240"/>
        <w:rPr>
          <w:sz w:val="20"/>
          <w:szCs w:val="20"/>
        </w:rPr>
      </w:pPr>
      <w:r>
        <w:rPr>
          <w:sz w:val="20"/>
          <w:szCs w:val="20"/>
        </w:rPr>
        <w:t>All staff will receive annual</w:t>
      </w:r>
      <w:r w:rsidR="00F7641A">
        <w:rPr>
          <w:sz w:val="20"/>
          <w:szCs w:val="20"/>
        </w:rPr>
        <w:t xml:space="preserve"> training on identification of signs and </w:t>
      </w:r>
      <w:r w:rsidR="006E2F1C">
        <w:rPr>
          <w:sz w:val="20"/>
          <w:szCs w:val="20"/>
        </w:rPr>
        <w:t>symptoms</w:t>
      </w:r>
      <w:r w:rsidR="00F7641A">
        <w:rPr>
          <w:sz w:val="20"/>
          <w:szCs w:val="20"/>
        </w:rPr>
        <w:t xml:space="preserve"> of illness (with special attention given to the </w:t>
      </w:r>
      <w:r w:rsidR="00384E6D">
        <w:rPr>
          <w:sz w:val="20"/>
          <w:szCs w:val="20"/>
        </w:rPr>
        <w:t xml:space="preserve">illnesses that have been identified to the </w:t>
      </w:r>
      <w:r w:rsidR="006E2F1C">
        <w:rPr>
          <w:sz w:val="20"/>
          <w:szCs w:val="20"/>
        </w:rPr>
        <w:t>academy</w:t>
      </w:r>
      <w:r w:rsidR="00384E6D">
        <w:rPr>
          <w:sz w:val="20"/>
          <w:szCs w:val="20"/>
        </w:rPr>
        <w:t xml:space="preserve"> for that </w:t>
      </w:r>
      <w:r w:rsidR="006E2F1C">
        <w:rPr>
          <w:sz w:val="20"/>
          <w:szCs w:val="20"/>
        </w:rPr>
        <w:t>academic</w:t>
      </w:r>
      <w:r w:rsidR="00384E6D">
        <w:rPr>
          <w:sz w:val="20"/>
          <w:szCs w:val="20"/>
        </w:rPr>
        <w:t xml:space="preserve"> year) and where to accompany the student to in these cases </w:t>
      </w:r>
      <w:r w:rsidR="00756CAB">
        <w:rPr>
          <w:sz w:val="20"/>
          <w:szCs w:val="20"/>
        </w:rPr>
        <w:t xml:space="preserve">to the </w:t>
      </w:r>
      <w:r w:rsidR="00756CAB" w:rsidRPr="00F120E8">
        <w:rPr>
          <w:sz w:val="20"/>
          <w:szCs w:val="20"/>
        </w:rPr>
        <w:t>First Aid room</w:t>
      </w:r>
      <w:r w:rsidR="00384E6D" w:rsidRPr="00F120E8">
        <w:rPr>
          <w:sz w:val="20"/>
          <w:szCs w:val="20"/>
        </w:rPr>
        <w:t>.</w:t>
      </w:r>
      <w:r w:rsidR="00384E6D">
        <w:rPr>
          <w:sz w:val="20"/>
          <w:szCs w:val="20"/>
        </w:rPr>
        <w:t xml:space="preserve"> Staff must always ensu</w:t>
      </w:r>
      <w:r w:rsidR="00756CAB">
        <w:rPr>
          <w:sz w:val="20"/>
          <w:szCs w:val="20"/>
        </w:rPr>
        <w:t>re that a student is accompanied</w:t>
      </w:r>
      <w:r w:rsidR="00384E6D">
        <w:rPr>
          <w:sz w:val="20"/>
          <w:szCs w:val="20"/>
        </w:rPr>
        <w:t xml:space="preserve"> to the </w:t>
      </w:r>
      <w:r w:rsidR="00756CAB" w:rsidRPr="00F120E8">
        <w:rPr>
          <w:sz w:val="20"/>
          <w:szCs w:val="20"/>
        </w:rPr>
        <w:t>First Aid room</w:t>
      </w:r>
      <w:r w:rsidR="00384E6D">
        <w:rPr>
          <w:sz w:val="20"/>
          <w:szCs w:val="20"/>
        </w:rPr>
        <w:t xml:space="preserve"> lest they should need additional support on the way due to </w:t>
      </w:r>
      <w:r w:rsidR="006E2F1C">
        <w:rPr>
          <w:sz w:val="20"/>
          <w:szCs w:val="20"/>
        </w:rPr>
        <w:t>fainting</w:t>
      </w:r>
      <w:r w:rsidR="00384E6D">
        <w:rPr>
          <w:sz w:val="20"/>
          <w:szCs w:val="20"/>
        </w:rPr>
        <w:t xml:space="preserve"> or vomiting etc.  </w:t>
      </w:r>
      <w:r w:rsidR="00F7641A">
        <w:rPr>
          <w:sz w:val="20"/>
          <w:szCs w:val="20"/>
        </w:rPr>
        <w:t xml:space="preserve"> </w:t>
      </w:r>
    </w:p>
    <w:p w14:paraId="209521B7" w14:textId="3BC13744" w:rsidR="00D73CD7" w:rsidRPr="00FC6CD1" w:rsidRDefault="00D73CD7" w:rsidP="00D73CD7">
      <w:pPr>
        <w:pStyle w:val="OATbodystyle1"/>
        <w:spacing w:before="240"/>
        <w:rPr>
          <w:sz w:val="20"/>
          <w:szCs w:val="20"/>
        </w:rPr>
      </w:pPr>
      <w:r w:rsidRPr="00FC6CD1">
        <w:rPr>
          <w:sz w:val="20"/>
          <w:szCs w:val="20"/>
        </w:rPr>
        <w:t xml:space="preserve">If a student has a specific medical need that requires one or more staff members to undertake additional training this will be identified on their </w:t>
      </w:r>
      <w:r w:rsidR="00FC6CD1">
        <w:rPr>
          <w:sz w:val="20"/>
          <w:szCs w:val="20"/>
        </w:rPr>
        <w:t>IHCP.</w:t>
      </w:r>
      <w:r w:rsidRPr="00FC6CD1">
        <w:rPr>
          <w:sz w:val="20"/>
          <w:szCs w:val="20"/>
        </w:rPr>
        <w:t xml:space="preserve"> </w:t>
      </w:r>
    </w:p>
    <w:p w14:paraId="1CF44350" w14:textId="7CF4834D" w:rsidR="00FC6CD1" w:rsidRDefault="00FC6CD1" w:rsidP="00FC6CD1">
      <w:pPr>
        <w:pStyle w:val="OATbodystyle1"/>
        <w:rPr>
          <w:sz w:val="20"/>
          <w:lang w:val="en-GB"/>
        </w:rPr>
      </w:pPr>
      <w:r w:rsidRPr="00FC6CD1">
        <w:rPr>
          <w:sz w:val="20"/>
          <w:szCs w:val="20"/>
          <w:lang w:val="en-GB"/>
        </w:rPr>
        <w:t>The academy will keep a list of all training undertaken</w:t>
      </w:r>
      <w:r>
        <w:rPr>
          <w:sz w:val="20"/>
          <w:lang w:val="en-GB"/>
        </w:rPr>
        <w:t xml:space="preserve"> and a list of staff members qualified to undertake responsibilities under this policy</w:t>
      </w:r>
      <w:r w:rsidR="00756CAB">
        <w:rPr>
          <w:sz w:val="20"/>
          <w:lang w:val="en-GB"/>
        </w:rPr>
        <w:t xml:space="preserve">. </w:t>
      </w:r>
      <w:r w:rsidR="00756CAB" w:rsidRPr="00F120E8">
        <w:rPr>
          <w:sz w:val="20"/>
          <w:lang w:val="en-GB"/>
        </w:rPr>
        <w:t xml:space="preserve">The First Aid Appointed Person will arrange cover for </w:t>
      </w:r>
      <w:proofErr w:type="spellStart"/>
      <w:r w:rsidR="00756CAB" w:rsidRPr="00F120E8">
        <w:rPr>
          <w:sz w:val="20"/>
          <w:lang w:val="en-GB"/>
        </w:rPr>
        <w:t>absesnces</w:t>
      </w:r>
      <w:proofErr w:type="spellEnd"/>
      <w:r w:rsidR="00756CAB" w:rsidRPr="00F120E8">
        <w:rPr>
          <w:sz w:val="20"/>
          <w:lang w:val="en-GB"/>
        </w:rPr>
        <w:t xml:space="preserve"> and ensure that there is always someone on site available. Supply teachers will be given a list of all students with IHCP’s along with details of the illness and what to do in the event of the child becoming unwell.</w:t>
      </w:r>
      <w:r w:rsidR="00756CAB">
        <w:rPr>
          <w:sz w:val="20"/>
          <w:lang w:val="en-GB"/>
        </w:rPr>
        <w:t xml:space="preserve"> </w:t>
      </w:r>
      <w:r w:rsidR="00C251C7">
        <w:rPr>
          <w:sz w:val="20"/>
          <w:lang w:val="en-GB"/>
        </w:rPr>
        <w:t xml:space="preserve"> </w:t>
      </w:r>
    </w:p>
    <w:p w14:paraId="47F4FF55" w14:textId="77777777" w:rsidR="00FC6CD1" w:rsidRDefault="00FC6CD1" w:rsidP="00D73CD7">
      <w:pPr>
        <w:pStyle w:val="OATbodystyle1"/>
        <w:spacing w:before="240"/>
      </w:pPr>
    </w:p>
    <w:p w14:paraId="06FD69CC" w14:textId="41F214BC" w:rsidR="001C79B3" w:rsidRDefault="009448BF" w:rsidP="009448BF">
      <w:pPr>
        <w:pStyle w:val="OATsubheader"/>
        <w:outlineLvl w:val="2"/>
      </w:pPr>
      <w:bookmarkStart w:id="10" w:name="_Toc406750777"/>
      <w:r>
        <w:t xml:space="preserve">3.3 </w:t>
      </w:r>
      <w:r w:rsidR="001C79B3">
        <w:t>Emergencies</w:t>
      </w:r>
      <w:bookmarkEnd w:id="10"/>
    </w:p>
    <w:p w14:paraId="374903E8" w14:textId="74E13C83" w:rsidR="001C79B3" w:rsidRDefault="001C79B3" w:rsidP="001C79B3">
      <w:pPr>
        <w:pStyle w:val="OATbodystyle1"/>
        <w:spacing w:before="240"/>
        <w:rPr>
          <w:sz w:val="20"/>
        </w:rPr>
      </w:pPr>
      <w:r>
        <w:rPr>
          <w:sz w:val="20"/>
        </w:rPr>
        <w:t xml:space="preserve">Medical emergencies will be dealt with under the academy’s emergency procedures </w:t>
      </w:r>
      <w:r w:rsidR="00A62CD6">
        <w:rPr>
          <w:sz w:val="20"/>
        </w:rPr>
        <w:t xml:space="preserve">found in the </w:t>
      </w:r>
      <w:r w:rsidR="005B4993" w:rsidRPr="00F120E8">
        <w:rPr>
          <w:sz w:val="20"/>
        </w:rPr>
        <w:t xml:space="preserve">Emergency and Critical Incident </w:t>
      </w:r>
      <w:r w:rsidR="00A62CD6" w:rsidRPr="00F120E8">
        <w:rPr>
          <w:sz w:val="20"/>
        </w:rPr>
        <w:t>Policy</w:t>
      </w:r>
      <w:r w:rsidR="007A5B4F">
        <w:rPr>
          <w:sz w:val="20"/>
        </w:rPr>
        <w:t xml:space="preserve"> </w:t>
      </w:r>
      <w:r>
        <w:rPr>
          <w:sz w:val="20"/>
        </w:rPr>
        <w:t xml:space="preserve">unless an IHCP is in place and this amends the emergency procedures for a </w:t>
      </w:r>
      <w:r w:rsidR="006E2F1C">
        <w:rPr>
          <w:sz w:val="20"/>
        </w:rPr>
        <w:t>student</w:t>
      </w:r>
      <w:r>
        <w:rPr>
          <w:sz w:val="20"/>
        </w:rPr>
        <w:t>.</w:t>
      </w:r>
    </w:p>
    <w:p w14:paraId="7CFF6F3D" w14:textId="77777777" w:rsidR="00343157" w:rsidRDefault="00343157" w:rsidP="00343157">
      <w:pPr>
        <w:pStyle w:val="OATbodystyle1"/>
        <w:spacing w:before="240"/>
        <w:rPr>
          <w:sz w:val="20"/>
          <w:lang w:val="en-GB"/>
        </w:rPr>
      </w:pPr>
      <w:r w:rsidRPr="00343157">
        <w:rPr>
          <w:sz w:val="20"/>
          <w:lang w:val="en-GB"/>
        </w:rPr>
        <w:t xml:space="preserve">If </w:t>
      </w:r>
      <w:r>
        <w:rPr>
          <w:sz w:val="20"/>
          <w:lang w:val="en-GB"/>
        </w:rPr>
        <w:t>a student</w:t>
      </w:r>
      <w:r w:rsidRPr="00343157">
        <w:rPr>
          <w:sz w:val="20"/>
          <w:lang w:val="en-GB"/>
        </w:rPr>
        <w:t xml:space="preserve"> needs to be taken to hospital, a member of staff will remain with the </w:t>
      </w:r>
      <w:r>
        <w:rPr>
          <w:sz w:val="20"/>
          <w:lang w:val="en-GB"/>
        </w:rPr>
        <w:t>student</w:t>
      </w:r>
      <w:r w:rsidRPr="00343157">
        <w:rPr>
          <w:sz w:val="20"/>
          <w:lang w:val="en-GB"/>
        </w:rPr>
        <w:t xml:space="preserve"> until </w:t>
      </w:r>
      <w:r>
        <w:rPr>
          <w:sz w:val="20"/>
          <w:lang w:val="en-GB"/>
        </w:rPr>
        <w:t>a parent or known carer arrives.</w:t>
      </w:r>
    </w:p>
    <w:p w14:paraId="4413B61F" w14:textId="0D2C94A4" w:rsidR="001C79B3" w:rsidRDefault="00343157" w:rsidP="001C79B3">
      <w:pPr>
        <w:pStyle w:val="OATbodystyle1"/>
        <w:spacing w:before="240"/>
        <w:rPr>
          <w:sz w:val="20"/>
        </w:rPr>
      </w:pPr>
      <w:r w:rsidRPr="009D61BD">
        <w:rPr>
          <w:sz w:val="20"/>
        </w:rPr>
        <w:t>All staff will be made aware of the procedures to be followed in the event of an emergency.</w:t>
      </w:r>
      <w:r>
        <w:rPr>
          <w:sz w:val="20"/>
        </w:rPr>
        <w:t xml:space="preserve"> </w:t>
      </w:r>
      <w:r w:rsidR="00B54BC2">
        <w:rPr>
          <w:sz w:val="20"/>
        </w:rPr>
        <w:t>Student</w:t>
      </w:r>
      <w:r w:rsidR="001C79B3">
        <w:rPr>
          <w:sz w:val="20"/>
        </w:rPr>
        <w:t xml:space="preserve">s will be informed in general terms of what to do in an emergency </w:t>
      </w:r>
      <w:r w:rsidR="00B54BC2">
        <w:rPr>
          <w:sz w:val="20"/>
        </w:rPr>
        <w:t>i.e.</w:t>
      </w:r>
      <w:r w:rsidR="001C79B3">
        <w:rPr>
          <w:sz w:val="20"/>
        </w:rPr>
        <w:t xml:space="preserve"> telling a member of staff.</w:t>
      </w:r>
    </w:p>
    <w:p w14:paraId="1DD76986" w14:textId="526D4AE7" w:rsidR="00343157" w:rsidRPr="006F5BFB" w:rsidRDefault="006F5BFB" w:rsidP="006F5BFB">
      <w:pPr>
        <w:pStyle w:val="OATsubheader"/>
      </w:pPr>
      <w:r w:rsidRPr="006F5BFB">
        <w:t>Defibrillators (delete as needed)</w:t>
      </w:r>
      <w:r>
        <w:br/>
      </w:r>
    </w:p>
    <w:p w14:paraId="09ECFE9B" w14:textId="0D87089D" w:rsidR="006F5BFB" w:rsidRPr="00665B86" w:rsidRDefault="006F5BFB" w:rsidP="006F5BFB">
      <w:pPr>
        <w:pStyle w:val="OATbodystyle1"/>
      </w:pPr>
      <w:r>
        <w:t>The academy</w:t>
      </w:r>
      <w:r w:rsidRPr="00665B86">
        <w:t xml:space="preserve"> has </w:t>
      </w:r>
      <w:r w:rsidRPr="00F120E8">
        <w:t xml:space="preserve">a </w:t>
      </w:r>
      <w:proofErr w:type="spellStart"/>
      <w:r w:rsidR="00A62CD6" w:rsidRPr="00F120E8">
        <w:rPr>
          <w:b/>
          <w:color w:val="A6A6A6" w:themeColor="background1" w:themeShade="A6"/>
        </w:rPr>
        <w:t>Zoll</w:t>
      </w:r>
      <w:proofErr w:type="spellEnd"/>
      <w:r w:rsidR="00A62CD6" w:rsidRPr="00F120E8">
        <w:rPr>
          <w:b/>
          <w:color w:val="A6A6A6" w:themeColor="background1" w:themeShade="A6"/>
        </w:rPr>
        <w:t xml:space="preserve"> AED Plus</w:t>
      </w:r>
      <w:r w:rsidRPr="00F120E8">
        <w:rPr>
          <w:color w:val="A6A6A6" w:themeColor="background1" w:themeShade="A6"/>
        </w:rPr>
        <w:t xml:space="preserve"> </w:t>
      </w:r>
      <w:r w:rsidR="00A62CD6" w:rsidRPr="00F120E8">
        <w:rPr>
          <w:color w:val="A6A6A6" w:themeColor="background1" w:themeShade="A6"/>
        </w:rPr>
        <w:t>semi-</w:t>
      </w:r>
      <w:r w:rsidRPr="00F120E8">
        <w:t>automated</w:t>
      </w:r>
      <w:r w:rsidRPr="00665B86">
        <w:t xml:space="preserve"> external defibrillator (AED). </w:t>
      </w:r>
    </w:p>
    <w:p w14:paraId="63F034C2" w14:textId="4F18E1D2" w:rsidR="006F5BFB" w:rsidRPr="00665B86" w:rsidRDefault="006F5BFB" w:rsidP="006F5BFB">
      <w:pPr>
        <w:pStyle w:val="OATbodystyle1"/>
      </w:pPr>
      <w:r w:rsidRPr="00665B86">
        <w:t xml:space="preserve">The AED is stored at </w:t>
      </w:r>
      <w:r w:rsidR="00A62CD6" w:rsidRPr="00F120E8">
        <w:rPr>
          <w:color w:val="A6A6A6" w:themeColor="background1" w:themeShade="A6"/>
        </w:rPr>
        <w:t>Reception</w:t>
      </w:r>
      <w:r w:rsidR="00A62CD6">
        <w:rPr>
          <w:color w:val="A6A6A6" w:themeColor="background1" w:themeShade="A6"/>
        </w:rPr>
        <w:t xml:space="preserve"> </w:t>
      </w:r>
      <w:r w:rsidRPr="00665B86">
        <w:t>in an unlocked, alarmed cabinet.</w:t>
      </w:r>
    </w:p>
    <w:p w14:paraId="4D32FB45" w14:textId="37ABF467" w:rsidR="006F5BFB" w:rsidRPr="00665B86" w:rsidRDefault="006F5BFB" w:rsidP="006F5BFB">
      <w:pPr>
        <w:pStyle w:val="OATbodystyle1"/>
      </w:pPr>
      <w:r w:rsidRPr="00665B86">
        <w:t>All staff members and pupils are aware of the AED’s location and what to do in an emergency.</w:t>
      </w:r>
      <w:r>
        <w:br/>
      </w:r>
      <w:r>
        <w:br/>
      </w:r>
      <w:r w:rsidRPr="00665B86">
        <w:t xml:space="preserve">No training is needed to use the AED, as voice and/or visual prompts guide the rescuer through the entire process from when the device is first switched on or opened; however, </w:t>
      </w:r>
      <w:r w:rsidR="00A62CD6" w:rsidRPr="00F120E8">
        <w:t>First Aid</w:t>
      </w:r>
      <w:r w:rsidR="00A62CD6">
        <w:t xml:space="preserve"> </w:t>
      </w:r>
      <w:r w:rsidRPr="00665B86">
        <w:t xml:space="preserve">staff members are trained in cardiopulmonary resuscitation (CPR), as this is an essential part of first-aid and AED use. </w:t>
      </w:r>
    </w:p>
    <w:p w14:paraId="1762770D" w14:textId="77777777" w:rsidR="006F5BFB" w:rsidRDefault="006F5BFB" w:rsidP="001C79B3">
      <w:pPr>
        <w:pStyle w:val="OATbodystyle1"/>
        <w:spacing w:before="240"/>
        <w:rPr>
          <w:sz w:val="20"/>
        </w:rPr>
      </w:pPr>
    </w:p>
    <w:p w14:paraId="73D59EE8" w14:textId="7CA46785" w:rsidR="00343157" w:rsidRDefault="009448BF" w:rsidP="009448BF">
      <w:pPr>
        <w:pStyle w:val="OATsubheader"/>
        <w:outlineLvl w:val="2"/>
      </w:pPr>
      <w:bookmarkStart w:id="11" w:name="_Toc406750778"/>
      <w:r>
        <w:t xml:space="preserve">3.4 </w:t>
      </w:r>
      <w:r w:rsidR="00343157">
        <w:t>Insurance</w:t>
      </w:r>
      <w:bookmarkEnd w:id="11"/>
    </w:p>
    <w:p w14:paraId="59F63C82" w14:textId="1418C38F" w:rsidR="00343157" w:rsidRPr="00343157" w:rsidRDefault="00343157" w:rsidP="00343157">
      <w:pPr>
        <w:pStyle w:val="OATbodystyle1"/>
        <w:spacing w:before="240"/>
        <w:rPr>
          <w:sz w:val="20"/>
          <w:lang w:val="en-GB"/>
        </w:rPr>
      </w:pPr>
      <w:r>
        <w:rPr>
          <w:sz w:val="20"/>
          <w:lang w:val="en-GB"/>
        </w:rPr>
        <w:t>Staff members</w:t>
      </w:r>
      <w:r w:rsidRPr="00343157">
        <w:rPr>
          <w:sz w:val="20"/>
          <w:lang w:val="en-GB"/>
        </w:rPr>
        <w:t xml:space="preserve"> who undertake responsibilities within this policy are covered by the </w:t>
      </w:r>
      <w:r>
        <w:rPr>
          <w:sz w:val="20"/>
          <w:lang w:val="en-GB"/>
        </w:rPr>
        <w:t>academy</w:t>
      </w:r>
      <w:r w:rsidRPr="00343157">
        <w:rPr>
          <w:sz w:val="20"/>
          <w:lang w:val="en-GB"/>
        </w:rPr>
        <w:t>’s insurance.</w:t>
      </w:r>
    </w:p>
    <w:p w14:paraId="723E6428" w14:textId="77787A6E" w:rsidR="00343157" w:rsidRPr="00343157" w:rsidRDefault="00343157" w:rsidP="00343157">
      <w:pPr>
        <w:pStyle w:val="OATbodystyle1"/>
        <w:rPr>
          <w:sz w:val="20"/>
          <w:lang w:val="en-GB"/>
        </w:rPr>
      </w:pPr>
      <w:r w:rsidRPr="00343157">
        <w:rPr>
          <w:sz w:val="20"/>
          <w:lang w:val="en-GB"/>
        </w:rPr>
        <w:lastRenderedPageBreak/>
        <w:t>Full written insurance policy documents are available to be viewed by members of staf</w:t>
      </w:r>
      <w:r>
        <w:rPr>
          <w:sz w:val="20"/>
          <w:lang w:val="en-GB"/>
        </w:rPr>
        <w:t>f who are providing support to student</w:t>
      </w:r>
      <w:r w:rsidRPr="00343157">
        <w:rPr>
          <w:sz w:val="20"/>
          <w:lang w:val="en-GB"/>
        </w:rPr>
        <w:t xml:space="preserve">s with medical conditions. Those who wish to see the documents should contact the </w:t>
      </w:r>
      <w:r>
        <w:rPr>
          <w:sz w:val="20"/>
          <w:lang w:val="en-GB"/>
        </w:rPr>
        <w:t>principal</w:t>
      </w:r>
      <w:r w:rsidRPr="00343157">
        <w:rPr>
          <w:sz w:val="20"/>
          <w:lang w:val="en-GB"/>
        </w:rPr>
        <w:t>.</w:t>
      </w:r>
    </w:p>
    <w:p w14:paraId="424174C7" w14:textId="77777777" w:rsidR="00031706" w:rsidRDefault="00031706" w:rsidP="00031706">
      <w:pPr>
        <w:pStyle w:val="OATbodystyle1"/>
        <w:rPr>
          <w:sz w:val="20"/>
        </w:rPr>
      </w:pPr>
      <w:bookmarkStart w:id="12" w:name="_Toc406750779"/>
    </w:p>
    <w:p w14:paraId="6BC2BF29" w14:textId="30EAFEE5" w:rsidR="003014F1" w:rsidRPr="00031706" w:rsidRDefault="00875DE8" w:rsidP="00031706">
      <w:pPr>
        <w:pStyle w:val="OATbodystyle1"/>
        <w:rPr>
          <w:rFonts w:eastAsia="Times New Roman" w:cs="Arial"/>
          <w:sz w:val="20"/>
          <w:lang w:val="en-GB" w:eastAsia="en-GB"/>
        </w:rPr>
      </w:pPr>
      <w:r>
        <w:rPr>
          <w:bCs/>
          <w:color w:val="0091D2"/>
          <w:sz w:val="40"/>
          <w:szCs w:val="32"/>
        </w:rPr>
        <w:t xml:space="preserve">4.  </w:t>
      </w:r>
      <w:r w:rsidR="00DF7216">
        <w:rPr>
          <w:bCs/>
          <w:color w:val="0091D2"/>
          <w:sz w:val="40"/>
          <w:szCs w:val="32"/>
        </w:rPr>
        <w:t>Process for administering medication</w:t>
      </w:r>
      <w:bookmarkEnd w:id="12"/>
    </w:p>
    <w:p w14:paraId="37832A77" w14:textId="65F2F1BA" w:rsidR="00DF7216" w:rsidRPr="00DF7216" w:rsidRDefault="00875DE8" w:rsidP="00BE48ED">
      <w:pPr>
        <w:pStyle w:val="OATsubheader"/>
        <w:outlineLvl w:val="2"/>
      </w:pPr>
      <w:bookmarkStart w:id="13" w:name="_Toc406750780"/>
      <w:r>
        <w:t>4</w:t>
      </w:r>
      <w:r w:rsidR="00DF7216">
        <w:t xml:space="preserve">.1 </w:t>
      </w:r>
      <w:r w:rsidR="00DF7216" w:rsidRPr="00DF7216">
        <w:t>Medication</w:t>
      </w:r>
      <w:r w:rsidR="00BE48ED">
        <w:t xml:space="preserve"> administration within the academy</w:t>
      </w:r>
      <w:bookmarkEnd w:id="13"/>
    </w:p>
    <w:p w14:paraId="37C0B90A" w14:textId="77777777" w:rsidR="00226C8C" w:rsidRDefault="00226C8C" w:rsidP="00226C8C">
      <w:pPr>
        <w:pStyle w:val="OATbodystyle1"/>
        <w:spacing w:before="240"/>
        <w:rPr>
          <w:sz w:val="20"/>
          <w:szCs w:val="20"/>
          <w:lang w:val="en-GB"/>
        </w:rPr>
      </w:pPr>
      <w:r w:rsidRPr="00226C8C">
        <w:rPr>
          <w:sz w:val="20"/>
          <w:szCs w:val="20"/>
        </w:rPr>
        <w:t xml:space="preserve">Where possible, it is preferable for medicines to be prescribed in frequencies that allow the </w:t>
      </w:r>
      <w:r>
        <w:rPr>
          <w:sz w:val="20"/>
          <w:szCs w:val="20"/>
        </w:rPr>
        <w:t>student</w:t>
      </w:r>
      <w:r w:rsidRPr="00226C8C">
        <w:rPr>
          <w:sz w:val="20"/>
          <w:szCs w:val="20"/>
        </w:rPr>
        <w:t xml:space="preserve"> to take them outside of </w:t>
      </w:r>
      <w:r>
        <w:rPr>
          <w:sz w:val="20"/>
          <w:szCs w:val="20"/>
        </w:rPr>
        <w:t>academy</w:t>
      </w:r>
      <w:r w:rsidRPr="00226C8C">
        <w:rPr>
          <w:sz w:val="20"/>
          <w:szCs w:val="20"/>
        </w:rPr>
        <w:t xml:space="preserve"> hours.</w:t>
      </w:r>
      <w:r>
        <w:rPr>
          <w:sz w:val="20"/>
          <w:szCs w:val="20"/>
        </w:rPr>
        <w:t xml:space="preserve"> </w:t>
      </w:r>
      <w:r w:rsidRPr="00226C8C">
        <w:rPr>
          <w:sz w:val="20"/>
          <w:szCs w:val="20"/>
          <w:lang w:val="en-GB"/>
        </w:rPr>
        <w:t xml:space="preserve">If this is not possible, </w:t>
      </w:r>
      <w:r>
        <w:rPr>
          <w:sz w:val="20"/>
          <w:szCs w:val="20"/>
          <w:lang w:val="en-GB"/>
        </w:rPr>
        <w:t>the following policy will apply.</w:t>
      </w:r>
    </w:p>
    <w:p w14:paraId="30140191" w14:textId="67FA86EB" w:rsidR="00FA45E1" w:rsidRDefault="00D25501" w:rsidP="00226C8C">
      <w:pPr>
        <w:pStyle w:val="OATbodystyle1"/>
        <w:spacing w:before="240"/>
        <w:rPr>
          <w:sz w:val="20"/>
        </w:rPr>
      </w:pPr>
      <w:r w:rsidRPr="00226C8C">
        <w:rPr>
          <w:sz w:val="20"/>
          <w:szCs w:val="20"/>
        </w:rPr>
        <w:t>Each item of medication must be</w:t>
      </w:r>
      <w:r w:rsidRPr="00556E66">
        <w:rPr>
          <w:sz w:val="20"/>
        </w:rPr>
        <w:t xml:space="preserve"> delivered to the principal or </w:t>
      </w:r>
      <w:proofErr w:type="spellStart"/>
      <w:r w:rsidRPr="00556E66">
        <w:rPr>
          <w:sz w:val="20"/>
        </w:rPr>
        <w:t>authorised</w:t>
      </w:r>
      <w:proofErr w:type="spellEnd"/>
      <w:r w:rsidRPr="00556E66">
        <w:rPr>
          <w:sz w:val="20"/>
        </w:rPr>
        <w:t xml:space="preserve"> person (listed in this policy) by the parent / </w:t>
      </w:r>
      <w:proofErr w:type="spellStart"/>
      <w:r w:rsidRPr="00556E66">
        <w:rPr>
          <w:sz w:val="20"/>
        </w:rPr>
        <w:t>carer</w:t>
      </w:r>
      <w:proofErr w:type="spellEnd"/>
      <w:r w:rsidRPr="00556E66">
        <w:rPr>
          <w:sz w:val="20"/>
        </w:rPr>
        <w:t xml:space="preserve">. </w:t>
      </w:r>
      <w:r w:rsidR="006B3D3C">
        <w:rPr>
          <w:sz w:val="20"/>
        </w:rPr>
        <w:t xml:space="preserve">Reception will notify the First Aid Appointed Person. </w:t>
      </w:r>
      <w:r w:rsidRPr="00556E66">
        <w:rPr>
          <w:sz w:val="20"/>
        </w:rPr>
        <w:t>Medications provided by other individuals</w:t>
      </w:r>
      <w:r w:rsidR="00226C8C">
        <w:rPr>
          <w:sz w:val="20"/>
        </w:rPr>
        <w:t>, and passing medication to another student</w:t>
      </w:r>
      <w:r w:rsidRPr="00556E66">
        <w:rPr>
          <w:sz w:val="20"/>
        </w:rPr>
        <w:t xml:space="preserve"> will not be permitted on academy premises and if found will be dealt with under the </w:t>
      </w:r>
      <w:proofErr w:type="spellStart"/>
      <w:r w:rsidRPr="00556E66">
        <w:rPr>
          <w:b/>
          <w:sz w:val="20"/>
        </w:rPr>
        <w:t>Behaviour</w:t>
      </w:r>
      <w:proofErr w:type="spellEnd"/>
      <w:r w:rsidRPr="00556E66">
        <w:rPr>
          <w:b/>
          <w:sz w:val="20"/>
        </w:rPr>
        <w:t xml:space="preserve"> Policy</w:t>
      </w:r>
      <w:r w:rsidR="00226C8C">
        <w:rPr>
          <w:b/>
          <w:sz w:val="20"/>
        </w:rPr>
        <w:t xml:space="preserve"> </w:t>
      </w:r>
      <w:r w:rsidR="00226C8C">
        <w:rPr>
          <w:sz w:val="20"/>
        </w:rPr>
        <w:t xml:space="preserve">and </w:t>
      </w:r>
      <w:r w:rsidR="00226C8C">
        <w:rPr>
          <w:b/>
          <w:sz w:val="20"/>
        </w:rPr>
        <w:t>Drug, Alcohol and Tobacco Policy</w:t>
      </w:r>
      <w:r w:rsidRPr="00556E66">
        <w:rPr>
          <w:sz w:val="20"/>
        </w:rPr>
        <w:t xml:space="preserve">. </w:t>
      </w:r>
    </w:p>
    <w:p w14:paraId="05E73256" w14:textId="0A8CD1F9" w:rsidR="00D25501" w:rsidRPr="00556E66" w:rsidRDefault="00D25501" w:rsidP="00556E66">
      <w:pPr>
        <w:pStyle w:val="OATbodystyle1"/>
        <w:rPr>
          <w:sz w:val="20"/>
        </w:rPr>
      </w:pPr>
      <w:r w:rsidRPr="00556E66">
        <w:rPr>
          <w:sz w:val="20"/>
        </w:rPr>
        <w:t xml:space="preserve">Medication must be provided in a </w:t>
      </w:r>
      <w:r w:rsidRPr="00556E66">
        <w:rPr>
          <w:sz w:val="20"/>
          <w:u w:val="single"/>
        </w:rPr>
        <w:t>secure and labelled container as originally dispensed</w:t>
      </w:r>
      <w:r w:rsidRPr="00556E66">
        <w:rPr>
          <w:sz w:val="20"/>
        </w:rPr>
        <w:t xml:space="preserve">. Medication will only be accepted </w:t>
      </w:r>
      <w:r w:rsidR="00556E66" w:rsidRPr="00556E66">
        <w:rPr>
          <w:sz w:val="20"/>
        </w:rPr>
        <w:t>if the academy has received a completed medication administration form (available from the academy or attached to this policy) and e</w:t>
      </w:r>
      <w:r w:rsidRPr="00556E66">
        <w:rPr>
          <w:sz w:val="20"/>
        </w:rPr>
        <w:t>ach item of medication must be clearly labelled with the following information</w:t>
      </w:r>
      <w:r w:rsidR="00556E66" w:rsidRPr="00556E66">
        <w:rPr>
          <w:sz w:val="20"/>
        </w:rPr>
        <w:t>:</w:t>
      </w:r>
    </w:p>
    <w:p w14:paraId="101CB0FD" w14:textId="1BE36771" w:rsidR="00556E66" w:rsidRPr="00556E66" w:rsidRDefault="00556E66" w:rsidP="00556E66">
      <w:pPr>
        <w:pStyle w:val="OATliststyles"/>
        <w:rPr>
          <w:sz w:val="20"/>
        </w:rPr>
      </w:pPr>
      <w:r w:rsidRPr="00556E66">
        <w:rPr>
          <w:sz w:val="20"/>
        </w:rPr>
        <w:t>Student’s Name</w:t>
      </w:r>
    </w:p>
    <w:p w14:paraId="37BE99FA" w14:textId="77777777" w:rsidR="00556E66" w:rsidRPr="00556E66" w:rsidRDefault="00556E66" w:rsidP="00556E66">
      <w:pPr>
        <w:pStyle w:val="OATliststyles"/>
        <w:rPr>
          <w:sz w:val="20"/>
        </w:rPr>
      </w:pPr>
      <w:r w:rsidRPr="00556E66">
        <w:rPr>
          <w:sz w:val="20"/>
        </w:rPr>
        <w:t>Name of medication</w:t>
      </w:r>
    </w:p>
    <w:p w14:paraId="2625CAE9" w14:textId="73F10DCB" w:rsidR="00556E66" w:rsidRPr="00556E66" w:rsidRDefault="00556E66" w:rsidP="00556E66">
      <w:pPr>
        <w:pStyle w:val="OATliststyles"/>
        <w:rPr>
          <w:sz w:val="20"/>
        </w:rPr>
      </w:pPr>
      <w:r w:rsidRPr="00556E66">
        <w:rPr>
          <w:sz w:val="20"/>
        </w:rPr>
        <w:t>Dosage</w:t>
      </w:r>
      <w:r w:rsidR="00983DB4">
        <w:rPr>
          <w:sz w:val="20"/>
        </w:rPr>
        <w:t xml:space="preserve"> (how much and for how long)</w:t>
      </w:r>
    </w:p>
    <w:p w14:paraId="12E6243D" w14:textId="77777777" w:rsidR="00556E66" w:rsidRPr="00556E66" w:rsidRDefault="00556E66" w:rsidP="00556E66">
      <w:pPr>
        <w:pStyle w:val="OATliststyles"/>
        <w:rPr>
          <w:sz w:val="20"/>
        </w:rPr>
      </w:pPr>
      <w:r w:rsidRPr="00556E66">
        <w:rPr>
          <w:sz w:val="20"/>
        </w:rPr>
        <w:t>Frequency of administration</w:t>
      </w:r>
    </w:p>
    <w:p w14:paraId="2208F89A" w14:textId="51C19D16" w:rsidR="00556E66" w:rsidRPr="00556E66" w:rsidRDefault="00556E66" w:rsidP="00556E66">
      <w:pPr>
        <w:pStyle w:val="OATliststyles"/>
        <w:rPr>
          <w:sz w:val="20"/>
        </w:rPr>
      </w:pPr>
      <w:r w:rsidRPr="00556E66">
        <w:rPr>
          <w:sz w:val="20"/>
        </w:rPr>
        <w:t>Date of dispensing</w:t>
      </w:r>
    </w:p>
    <w:p w14:paraId="4D35E783" w14:textId="77777777" w:rsidR="00556E66" w:rsidRPr="00556E66" w:rsidRDefault="00556E66" w:rsidP="00556E66">
      <w:pPr>
        <w:pStyle w:val="OATliststyles"/>
        <w:rPr>
          <w:sz w:val="20"/>
        </w:rPr>
      </w:pPr>
      <w:r w:rsidRPr="00556E66">
        <w:rPr>
          <w:sz w:val="20"/>
        </w:rPr>
        <w:t>Storage requirements (if important)</w:t>
      </w:r>
    </w:p>
    <w:p w14:paraId="6F2C7DEC" w14:textId="7F78E3D4" w:rsidR="00556E66" w:rsidRDefault="00556E66" w:rsidP="00556E66">
      <w:pPr>
        <w:pStyle w:val="OATliststyles"/>
        <w:rPr>
          <w:sz w:val="20"/>
        </w:rPr>
      </w:pPr>
      <w:r w:rsidRPr="00556E66">
        <w:rPr>
          <w:sz w:val="20"/>
        </w:rPr>
        <w:t>Expiry date</w:t>
      </w:r>
    </w:p>
    <w:p w14:paraId="0928991F" w14:textId="0B66626B" w:rsidR="00081E6A" w:rsidRPr="00556E66" w:rsidRDefault="00081E6A" w:rsidP="00556E66">
      <w:pPr>
        <w:pStyle w:val="OATliststyles"/>
        <w:rPr>
          <w:sz w:val="20"/>
        </w:rPr>
      </w:pPr>
      <w:r>
        <w:rPr>
          <w:sz w:val="20"/>
        </w:rPr>
        <w:t>Amount of medication provided – please note that the academy will only accept a maximum of four weeks supply or until the end of the current term, whichever is sooner</w:t>
      </w:r>
    </w:p>
    <w:p w14:paraId="7AE92DCF" w14:textId="2FD60A73" w:rsidR="00FA45E1" w:rsidRDefault="00FA45E1" w:rsidP="00FA45E1">
      <w:pPr>
        <w:pStyle w:val="OATbodystyle1"/>
        <w:rPr>
          <w:b/>
          <w:sz w:val="20"/>
          <w:szCs w:val="20"/>
        </w:rPr>
      </w:pPr>
      <w:r w:rsidRPr="0066325A">
        <w:rPr>
          <w:b/>
          <w:sz w:val="20"/>
          <w:szCs w:val="20"/>
        </w:rPr>
        <w:t>Medicines which do not meet these criteria will not be administered.</w:t>
      </w:r>
    </w:p>
    <w:p w14:paraId="390A7CD7" w14:textId="77777777" w:rsidR="00BC3BDA" w:rsidRPr="00BC3BDA" w:rsidRDefault="00BC3BDA" w:rsidP="00BC3BDA">
      <w:pPr>
        <w:pStyle w:val="OATbodystyle1"/>
        <w:rPr>
          <w:sz w:val="20"/>
        </w:rPr>
      </w:pPr>
      <w:r w:rsidRPr="00BC3BDA">
        <w:rPr>
          <w:bCs/>
          <w:sz w:val="20"/>
        </w:rPr>
        <w:t xml:space="preserve">It is the responsibility </w:t>
      </w:r>
      <w:r w:rsidRPr="00BC3BDA">
        <w:rPr>
          <w:sz w:val="20"/>
        </w:rPr>
        <w:t>of the parents to renew medication when supplies are running low, to ensure that the medication supplied is within its expiry date and to notify the academy in writing if the student’s need for medication has ceased.</w:t>
      </w:r>
    </w:p>
    <w:p w14:paraId="525D6D7B" w14:textId="6D655032" w:rsidR="00916EEE" w:rsidRPr="0066325A" w:rsidRDefault="00081E6A" w:rsidP="00556E66">
      <w:pPr>
        <w:pStyle w:val="OATbodystyle1"/>
        <w:rPr>
          <w:sz w:val="20"/>
          <w:szCs w:val="20"/>
        </w:rPr>
      </w:pPr>
      <w:r w:rsidRPr="0066325A">
        <w:rPr>
          <w:sz w:val="20"/>
          <w:szCs w:val="20"/>
        </w:rPr>
        <w:t xml:space="preserve">The academy may request additional information (such as </w:t>
      </w:r>
      <w:r w:rsidR="00951FFD" w:rsidRPr="0066325A">
        <w:rPr>
          <w:sz w:val="20"/>
          <w:szCs w:val="20"/>
        </w:rPr>
        <w:t>doctor’s</w:t>
      </w:r>
      <w:r w:rsidRPr="0066325A">
        <w:rPr>
          <w:sz w:val="20"/>
          <w:szCs w:val="20"/>
        </w:rPr>
        <w:t xml:space="preserve"> note or prescription slip) prior to administering medication. This will only be done in rare situations where the academy believes that this is a reasonable request.</w:t>
      </w:r>
      <w:r w:rsidR="00916EEE" w:rsidRPr="0066325A">
        <w:rPr>
          <w:sz w:val="20"/>
          <w:szCs w:val="20"/>
        </w:rPr>
        <w:t xml:space="preserve"> </w:t>
      </w:r>
      <w:r w:rsidR="0066325A" w:rsidRPr="0066325A">
        <w:rPr>
          <w:sz w:val="20"/>
          <w:szCs w:val="20"/>
        </w:rPr>
        <w:t xml:space="preserve">Renewed </w:t>
      </w:r>
      <w:proofErr w:type="spellStart"/>
      <w:r w:rsidR="0066325A" w:rsidRPr="0066325A">
        <w:rPr>
          <w:sz w:val="20"/>
          <w:szCs w:val="20"/>
        </w:rPr>
        <w:t>authori</w:t>
      </w:r>
      <w:r w:rsidR="00134210">
        <w:rPr>
          <w:sz w:val="20"/>
          <w:szCs w:val="20"/>
        </w:rPr>
        <w:t>s</w:t>
      </w:r>
      <w:r w:rsidR="0066325A" w:rsidRPr="0066325A">
        <w:rPr>
          <w:sz w:val="20"/>
          <w:szCs w:val="20"/>
        </w:rPr>
        <w:t>ation</w:t>
      </w:r>
      <w:proofErr w:type="spellEnd"/>
      <w:r w:rsidR="0066325A" w:rsidRPr="0066325A">
        <w:rPr>
          <w:sz w:val="20"/>
          <w:szCs w:val="20"/>
        </w:rPr>
        <w:t xml:space="preserve"> or additional information may also be requested</w:t>
      </w:r>
      <w:r w:rsidR="00134210">
        <w:rPr>
          <w:sz w:val="20"/>
          <w:szCs w:val="20"/>
        </w:rPr>
        <w:t xml:space="preserve"> where medication is taken for a prolonged period without diagnosis, this will ensure that the correct medication and dosage are still being administered by the academy.</w:t>
      </w:r>
      <w:r w:rsidR="0066325A" w:rsidRPr="0066325A">
        <w:rPr>
          <w:sz w:val="20"/>
          <w:szCs w:val="20"/>
        </w:rPr>
        <w:t xml:space="preserve"> </w:t>
      </w:r>
    </w:p>
    <w:p w14:paraId="7E042127" w14:textId="5D6677B0" w:rsidR="00556E66" w:rsidRPr="0066325A" w:rsidRDefault="00916EEE" w:rsidP="00556E66">
      <w:pPr>
        <w:pStyle w:val="OATbodystyle1"/>
        <w:rPr>
          <w:sz w:val="20"/>
          <w:szCs w:val="20"/>
        </w:rPr>
      </w:pPr>
      <w:r w:rsidRPr="00F10563">
        <w:rPr>
          <w:rFonts w:eastAsia="MS Mincho" w:cs="Times New Roman"/>
          <w:sz w:val="20"/>
          <w:szCs w:val="20"/>
        </w:rPr>
        <w:t xml:space="preserve">The </w:t>
      </w:r>
      <w:r w:rsidRPr="0066325A">
        <w:rPr>
          <w:rFonts w:eastAsia="MS Mincho" w:cs="Times New Roman"/>
          <w:sz w:val="20"/>
          <w:szCs w:val="20"/>
        </w:rPr>
        <w:t>academy</w:t>
      </w:r>
      <w:r w:rsidRPr="00F10563">
        <w:rPr>
          <w:rFonts w:eastAsia="MS Mincho" w:cs="Times New Roman"/>
          <w:sz w:val="20"/>
          <w:szCs w:val="20"/>
        </w:rPr>
        <w:t xml:space="preserve"> will not make changes to d</w:t>
      </w:r>
      <w:r w:rsidRPr="0066325A">
        <w:rPr>
          <w:rFonts w:eastAsia="MS Mincho" w:cs="Times New Roman"/>
          <w:sz w:val="20"/>
          <w:szCs w:val="20"/>
        </w:rPr>
        <w:t>osages on parental instructions alone</w:t>
      </w:r>
      <w:r w:rsidR="00CF62C0">
        <w:rPr>
          <w:rFonts w:eastAsia="MS Mincho" w:cs="Times New Roman"/>
          <w:sz w:val="20"/>
          <w:szCs w:val="20"/>
        </w:rPr>
        <w:t>.</w:t>
      </w:r>
      <w:r w:rsidRPr="0066325A">
        <w:rPr>
          <w:rFonts w:eastAsia="MS Mincho" w:cs="Times New Roman"/>
          <w:sz w:val="20"/>
          <w:szCs w:val="20"/>
        </w:rPr>
        <w:t xml:space="preserve"> </w:t>
      </w:r>
      <w:r w:rsidR="00CF62C0">
        <w:rPr>
          <w:rFonts w:eastAsia="MS Mincho" w:cs="Times New Roman"/>
          <w:sz w:val="20"/>
          <w:szCs w:val="20"/>
        </w:rPr>
        <w:t>F</w:t>
      </w:r>
      <w:r w:rsidRPr="0066325A">
        <w:rPr>
          <w:rFonts w:eastAsia="MS Mincho" w:cs="Times New Roman"/>
          <w:sz w:val="20"/>
          <w:szCs w:val="20"/>
        </w:rPr>
        <w:t>or prescription medication</w:t>
      </w:r>
      <w:r w:rsidR="00CF62C0">
        <w:rPr>
          <w:rFonts w:eastAsia="MS Mincho" w:cs="Times New Roman"/>
          <w:sz w:val="20"/>
          <w:szCs w:val="20"/>
        </w:rPr>
        <w:t>,</w:t>
      </w:r>
      <w:r w:rsidRPr="0066325A">
        <w:rPr>
          <w:rFonts w:eastAsia="MS Mincho" w:cs="Times New Roman"/>
          <w:sz w:val="20"/>
          <w:szCs w:val="20"/>
        </w:rPr>
        <w:t xml:space="preserve"> a </w:t>
      </w:r>
      <w:r w:rsidR="00951FFD" w:rsidRPr="0066325A">
        <w:rPr>
          <w:rFonts w:eastAsia="MS Mincho" w:cs="Times New Roman"/>
          <w:sz w:val="20"/>
          <w:szCs w:val="20"/>
        </w:rPr>
        <w:t>doctor’s</w:t>
      </w:r>
      <w:r w:rsidRPr="0066325A">
        <w:rPr>
          <w:rFonts w:eastAsia="MS Mincho" w:cs="Times New Roman"/>
          <w:sz w:val="20"/>
          <w:szCs w:val="20"/>
        </w:rPr>
        <w:t xml:space="preserve"> note or new prescription slip will be required and for </w:t>
      </w:r>
      <w:r w:rsidR="00951FFD" w:rsidRPr="0066325A">
        <w:rPr>
          <w:rFonts w:eastAsia="MS Mincho" w:cs="Times New Roman"/>
          <w:sz w:val="20"/>
          <w:szCs w:val="20"/>
        </w:rPr>
        <w:t>non-prescribed</w:t>
      </w:r>
      <w:r w:rsidRPr="0066325A">
        <w:rPr>
          <w:rFonts w:eastAsia="MS Mincho" w:cs="Times New Roman"/>
          <w:sz w:val="20"/>
          <w:szCs w:val="20"/>
        </w:rPr>
        <w:t xml:space="preserve"> medication any alteration must be within the recommended guide appropriate for the type of medication.</w:t>
      </w:r>
    </w:p>
    <w:p w14:paraId="382D92B1" w14:textId="77777777" w:rsidR="00BE48ED" w:rsidRPr="0066325A" w:rsidRDefault="00BE48ED" w:rsidP="00556E66">
      <w:pPr>
        <w:pStyle w:val="OATbodystyle1"/>
        <w:rPr>
          <w:sz w:val="20"/>
          <w:szCs w:val="20"/>
        </w:rPr>
      </w:pPr>
    </w:p>
    <w:p w14:paraId="47615A08" w14:textId="0ECE7A75" w:rsidR="00BE48ED" w:rsidRDefault="00875DE8" w:rsidP="009448BF">
      <w:pPr>
        <w:pStyle w:val="OATsubheader"/>
        <w:outlineLvl w:val="2"/>
      </w:pPr>
      <w:bookmarkStart w:id="14" w:name="_Toc406750781"/>
      <w:r>
        <w:t>4</w:t>
      </w:r>
      <w:r w:rsidR="00BE48ED">
        <w:t xml:space="preserve">.2 </w:t>
      </w:r>
      <w:r w:rsidR="00BE48ED" w:rsidRPr="00DF7216">
        <w:t>Medication</w:t>
      </w:r>
      <w:r w:rsidR="00BE48ED">
        <w:t xml:space="preserve"> administration outside of the academy</w:t>
      </w:r>
      <w:bookmarkEnd w:id="14"/>
    </w:p>
    <w:p w14:paraId="0C6607C3" w14:textId="450C73DC" w:rsidR="00BE48ED" w:rsidRPr="00BE48ED" w:rsidRDefault="00BE48ED" w:rsidP="00BE48ED">
      <w:pPr>
        <w:pStyle w:val="OATbodystyle1"/>
        <w:spacing w:before="240"/>
        <w:rPr>
          <w:sz w:val="20"/>
        </w:rPr>
      </w:pPr>
      <w:r w:rsidRPr="00BE48ED">
        <w:rPr>
          <w:sz w:val="20"/>
        </w:rPr>
        <w:lastRenderedPageBreak/>
        <w:t xml:space="preserve">Where </w:t>
      </w:r>
      <w:r>
        <w:rPr>
          <w:sz w:val="20"/>
        </w:rPr>
        <w:t>the student</w:t>
      </w:r>
      <w:r w:rsidRPr="00BE48ED">
        <w:rPr>
          <w:sz w:val="20"/>
        </w:rPr>
        <w:t xml:space="preserve"> travels on </w:t>
      </w:r>
      <w:r>
        <w:rPr>
          <w:sz w:val="20"/>
        </w:rPr>
        <w:t>academy</w:t>
      </w:r>
      <w:r w:rsidRPr="00BE48ED">
        <w:rPr>
          <w:sz w:val="20"/>
        </w:rPr>
        <w:t xml:space="preserve"> transport with an escort, parents should ensure the escort has written instructions relating to any medication sent with the </w:t>
      </w:r>
      <w:r>
        <w:rPr>
          <w:sz w:val="20"/>
        </w:rPr>
        <w:t>student</w:t>
      </w:r>
      <w:r w:rsidRPr="00BE48ED">
        <w:rPr>
          <w:sz w:val="20"/>
        </w:rPr>
        <w:t>, including medication for administration during respite care.</w:t>
      </w:r>
    </w:p>
    <w:p w14:paraId="49A32823" w14:textId="6E1FB756" w:rsidR="00BE48ED" w:rsidRDefault="00BE48ED" w:rsidP="00BE48ED">
      <w:pPr>
        <w:pStyle w:val="OATbodystyle1"/>
        <w:rPr>
          <w:sz w:val="20"/>
        </w:rPr>
      </w:pPr>
      <w:r w:rsidRPr="00BE48ED">
        <w:rPr>
          <w:sz w:val="20"/>
        </w:rPr>
        <w:t xml:space="preserve">The </w:t>
      </w:r>
      <w:r>
        <w:rPr>
          <w:sz w:val="20"/>
        </w:rPr>
        <w:t>academy</w:t>
      </w:r>
      <w:r w:rsidRPr="00BE48ED">
        <w:rPr>
          <w:sz w:val="20"/>
        </w:rPr>
        <w:t xml:space="preserve"> will make every effort to continue the administration of medication to a </w:t>
      </w:r>
      <w:r w:rsidR="00951FFD">
        <w:rPr>
          <w:sz w:val="20"/>
        </w:rPr>
        <w:t>student</w:t>
      </w:r>
      <w:r>
        <w:rPr>
          <w:sz w:val="20"/>
        </w:rPr>
        <w:t xml:space="preserve"> whilst on trips away from the academy</w:t>
      </w:r>
      <w:r w:rsidRPr="00BE48ED">
        <w:rPr>
          <w:sz w:val="20"/>
        </w:rPr>
        <w:t xml:space="preserve"> premises, even if additional arrangements might be required. However, there may be occasions when it may not be possible to include a </w:t>
      </w:r>
      <w:r>
        <w:rPr>
          <w:sz w:val="20"/>
        </w:rPr>
        <w:t>student</w:t>
      </w:r>
      <w:r w:rsidRPr="00BE48ED">
        <w:rPr>
          <w:sz w:val="20"/>
        </w:rPr>
        <w:t xml:space="preserve"> on a trip if appropriate supervision cannot be guaranteed</w:t>
      </w:r>
      <w:r w:rsidR="00FA45E1">
        <w:rPr>
          <w:sz w:val="20"/>
        </w:rPr>
        <w:t>, or alternative arr</w:t>
      </w:r>
      <w:r>
        <w:rPr>
          <w:sz w:val="20"/>
        </w:rPr>
        <w:t>angements would not be reasonable</w:t>
      </w:r>
      <w:r w:rsidR="00FA45E1">
        <w:rPr>
          <w:sz w:val="20"/>
        </w:rPr>
        <w:t xml:space="preserve"> for the academy to provide</w:t>
      </w:r>
      <w:r w:rsidRPr="00BE48ED">
        <w:rPr>
          <w:sz w:val="20"/>
        </w:rPr>
        <w:t>.</w:t>
      </w:r>
    </w:p>
    <w:p w14:paraId="5B6D9FB4" w14:textId="020FCA04" w:rsidR="00FA45E1" w:rsidRPr="00BE48ED" w:rsidRDefault="00FA45E1" w:rsidP="00BE48ED">
      <w:pPr>
        <w:pStyle w:val="OATbodystyle1"/>
        <w:rPr>
          <w:sz w:val="20"/>
        </w:rPr>
      </w:pPr>
      <w:r>
        <w:rPr>
          <w:sz w:val="20"/>
        </w:rPr>
        <w:t xml:space="preserve">If the student is on a trip when medication is required, </w:t>
      </w:r>
      <w:r w:rsidR="00743FFB">
        <w:rPr>
          <w:sz w:val="20"/>
        </w:rPr>
        <w:t xml:space="preserve">the student or </w:t>
      </w:r>
      <w:r>
        <w:rPr>
          <w:sz w:val="20"/>
        </w:rPr>
        <w:t xml:space="preserve">an </w:t>
      </w:r>
      <w:proofErr w:type="spellStart"/>
      <w:r>
        <w:rPr>
          <w:sz w:val="20"/>
        </w:rPr>
        <w:t>authorised</w:t>
      </w:r>
      <w:proofErr w:type="spellEnd"/>
      <w:r>
        <w:rPr>
          <w:sz w:val="20"/>
        </w:rPr>
        <w:t xml:space="preserve"> member of staff will carry the medication. Parents and students will be informed of the process for taking medication whilst on the trip in advance.</w:t>
      </w:r>
    </w:p>
    <w:p w14:paraId="06B53B04" w14:textId="77777777" w:rsidR="00BE48ED" w:rsidRDefault="00BE48ED" w:rsidP="00556E66">
      <w:pPr>
        <w:pStyle w:val="OATbodystyle1"/>
        <w:rPr>
          <w:sz w:val="20"/>
        </w:rPr>
      </w:pPr>
    </w:p>
    <w:p w14:paraId="2AB6E3B0" w14:textId="3878233C" w:rsidR="00BE48ED" w:rsidRDefault="00875DE8" w:rsidP="009448BF">
      <w:pPr>
        <w:pStyle w:val="OATsubheader"/>
        <w:outlineLvl w:val="2"/>
      </w:pPr>
      <w:bookmarkStart w:id="15" w:name="_Toc406750782"/>
      <w:r>
        <w:t>4</w:t>
      </w:r>
      <w:r w:rsidR="00BE48ED">
        <w:t>.3 Administering the medication</w:t>
      </w:r>
      <w:bookmarkEnd w:id="15"/>
    </w:p>
    <w:p w14:paraId="77D9EF81" w14:textId="69E87FC0" w:rsidR="00304D46" w:rsidRDefault="00134210" w:rsidP="00134210">
      <w:pPr>
        <w:tabs>
          <w:tab w:val="left" w:pos="284"/>
        </w:tabs>
        <w:spacing w:before="240" w:after="240" w:line="240" w:lineRule="exact"/>
        <w:rPr>
          <w:rFonts w:ascii="Gill Sans MT" w:eastAsia="MS Mincho" w:hAnsi="Gill Sans MT" w:cs="Times New Roman"/>
          <w:sz w:val="20"/>
          <w:szCs w:val="18"/>
        </w:rPr>
      </w:pPr>
      <w:r w:rsidRPr="00134210">
        <w:rPr>
          <w:rFonts w:ascii="Gill Sans MT" w:eastAsia="MS Mincho" w:hAnsi="Gill Sans MT" w:cs="Times New Roman"/>
          <w:sz w:val="20"/>
          <w:szCs w:val="18"/>
        </w:rPr>
        <w:t>Students</w:t>
      </w:r>
      <w:r w:rsidR="00916EEE" w:rsidRPr="00F10563">
        <w:rPr>
          <w:rFonts w:ascii="Gill Sans MT" w:eastAsia="MS Mincho" w:hAnsi="Gill Sans MT" w:cs="Times New Roman"/>
          <w:sz w:val="20"/>
          <w:szCs w:val="18"/>
        </w:rPr>
        <w:t xml:space="preserve"> will never be prevented from accessing their medication</w:t>
      </w:r>
      <w:r w:rsidR="00CF62C0">
        <w:rPr>
          <w:rFonts w:ascii="Gill Sans MT" w:eastAsia="MS Mincho" w:hAnsi="Gill Sans MT" w:cs="Times New Roman"/>
          <w:sz w:val="20"/>
          <w:szCs w:val="18"/>
        </w:rPr>
        <w:t>;</w:t>
      </w:r>
      <w:r>
        <w:rPr>
          <w:rFonts w:ascii="Gill Sans MT" w:eastAsia="MS Mincho" w:hAnsi="Gill Sans MT" w:cs="Times New Roman"/>
          <w:sz w:val="20"/>
          <w:szCs w:val="18"/>
        </w:rPr>
        <w:t xml:space="preserve"> </w:t>
      </w:r>
      <w:r w:rsidRPr="00134210">
        <w:rPr>
          <w:rFonts w:ascii="Gill Sans MT" w:eastAsia="MS Mincho" w:hAnsi="Gill Sans MT" w:cs="Times New Roman"/>
          <w:sz w:val="20"/>
          <w:szCs w:val="18"/>
        </w:rPr>
        <w:t>however</w:t>
      </w:r>
      <w:r w:rsidR="00CF62C0">
        <w:rPr>
          <w:rFonts w:ascii="Gill Sans MT" w:eastAsia="MS Mincho" w:hAnsi="Gill Sans MT" w:cs="Times New Roman"/>
          <w:sz w:val="20"/>
          <w:szCs w:val="18"/>
        </w:rPr>
        <w:t>,</w:t>
      </w:r>
      <w:r w:rsidRPr="00134210">
        <w:rPr>
          <w:rFonts w:ascii="Gill Sans MT" w:eastAsia="MS Mincho" w:hAnsi="Gill Sans MT" w:cs="Times New Roman"/>
          <w:sz w:val="20"/>
          <w:szCs w:val="18"/>
        </w:rPr>
        <w:t xml:space="preserve"> m</w:t>
      </w:r>
      <w:r w:rsidRPr="00F10563">
        <w:rPr>
          <w:rFonts w:ascii="Gill Sans MT" w:eastAsia="MS Mincho" w:hAnsi="Gill Sans MT" w:cs="Times New Roman"/>
          <w:sz w:val="20"/>
          <w:szCs w:val="18"/>
        </w:rPr>
        <w:t xml:space="preserve">edications will only be administered at </w:t>
      </w:r>
      <w:r w:rsidRPr="00134210">
        <w:rPr>
          <w:rFonts w:ascii="Gill Sans MT" w:eastAsia="MS Mincho" w:hAnsi="Gill Sans MT" w:cs="Times New Roman"/>
          <w:sz w:val="20"/>
          <w:szCs w:val="18"/>
        </w:rPr>
        <w:t>the academy</w:t>
      </w:r>
      <w:r w:rsidRPr="00F10563">
        <w:rPr>
          <w:rFonts w:ascii="Gill Sans MT" w:eastAsia="MS Mincho" w:hAnsi="Gill Sans MT" w:cs="Times New Roman"/>
          <w:sz w:val="20"/>
          <w:szCs w:val="18"/>
        </w:rPr>
        <w:t xml:space="preserve"> if it would be detrimental to the </w:t>
      </w:r>
      <w:r w:rsidR="00304D46">
        <w:rPr>
          <w:rFonts w:ascii="Gill Sans MT" w:eastAsia="MS Mincho" w:hAnsi="Gill Sans MT" w:cs="Times New Roman"/>
          <w:sz w:val="20"/>
          <w:szCs w:val="18"/>
        </w:rPr>
        <w:t>student</w:t>
      </w:r>
      <w:r w:rsidRPr="00F10563">
        <w:rPr>
          <w:rFonts w:ascii="Gill Sans MT" w:eastAsia="MS Mincho" w:hAnsi="Gill Sans MT" w:cs="Times New Roman"/>
          <w:sz w:val="20"/>
          <w:szCs w:val="18"/>
        </w:rPr>
        <w:t xml:space="preserve"> not to do so.</w:t>
      </w:r>
      <w:r w:rsidR="00304D46">
        <w:rPr>
          <w:rFonts w:ascii="Gill Sans MT" w:eastAsia="MS Mincho" w:hAnsi="Gill Sans MT" w:cs="Times New Roman"/>
          <w:sz w:val="20"/>
          <w:szCs w:val="18"/>
        </w:rPr>
        <w:t xml:space="preserve"> </w:t>
      </w:r>
    </w:p>
    <w:p w14:paraId="53A78266" w14:textId="0F42E710" w:rsidR="00134210" w:rsidRDefault="00134210" w:rsidP="00134210">
      <w:pPr>
        <w:tabs>
          <w:tab w:val="left" w:pos="284"/>
        </w:tabs>
        <w:spacing w:before="240" w:after="240" w:line="240" w:lineRule="exact"/>
        <w:rPr>
          <w:rFonts w:ascii="Gill Sans MT" w:eastAsia="MS Mincho" w:hAnsi="Gill Sans MT" w:cs="Times New Roman"/>
          <w:sz w:val="20"/>
          <w:szCs w:val="18"/>
        </w:rPr>
      </w:pPr>
      <w:r w:rsidRPr="00134210">
        <w:rPr>
          <w:rFonts w:ascii="Gill Sans MT" w:eastAsia="MS Mincho" w:hAnsi="Gill Sans MT" w:cs="Times New Roman"/>
          <w:sz w:val="20"/>
          <w:szCs w:val="18"/>
        </w:rPr>
        <w:t>Staff members may refuse to administer medication</w:t>
      </w:r>
      <w:r w:rsidR="00CF62C0">
        <w:rPr>
          <w:rFonts w:ascii="Gill Sans MT" w:eastAsia="MS Mincho" w:hAnsi="Gill Sans MT" w:cs="Times New Roman"/>
          <w:sz w:val="20"/>
          <w:szCs w:val="18"/>
        </w:rPr>
        <w:t>.</w:t>
      </w:r>
      <w:r w:rsidR="00304D46">
        <w:rPr>
          <w:rFonts w:ascii="Gill Sans MT" w:eastAsia="MS Mincho" w:hAnsi="Gill Sans MT" w:cs="Times New Roman"/>
          <w:sz w:val="20"/>
          <w:szCs w:val="18"/>
        </w:rPr>
        <w:t xml:space="preserve"> </w:t>
      </w:r>
      <w:r w:rsidR="00CF62C0">
        <w:rPr>
          <w:rFonts w:ascii="Gill Sans MT" w:eastAsia="MS Mincho" w:hAnsi="Gill Sans MT" w:cs="Times New Roman"/>
          <w:sz w:val="20"/>
          <w:szCs w:val="18"/>
        </w:rPr>
        <w:t>I</w:t>
      </w:r>
      <w:r w:rsidRPr="00134210">
        <w:rPr>
          <w:rFonts w:ascii="Gill Sans MT" w:eastAsia="MS Mincho" w:hAnsi="Gill Sans MT" w:cs="Times New Roman"/>
          <w:sz w:val="20"/>
          <w:szCs w:val="18"/>
        </w:rPr>
        <w:t xml:space="preserve">f a class teacher refuses to administer medication, the </w:t>
      </w:r>
      <w:r w:rsidR="00304D46">
        <w:rPr>
          <w:rFonts w:ascii="Gill Sans MT" w:eastAsia="MS Mincho" w:hAnsi="Gill Sans MT" w:cs="Times New Roman"/>
          <w:sz w:val="20"/>
          <w:szCs w:val="18"/>
        </w:rPr>
        <w:t>principal</w:t>
      </w:r>
      <w:r w:rsidRPr="00134210">
        <w:rPr>
          <w:rFonts w:ascii="Gill Sans MT" w:eastAsia="MS Mincho" w:hAnsi="Gill Sans MT" w:cs="Times New Roman"/>
          <w:sz w:val="20"/>
          <w:szCs w:val="18"/>
        </w:rPr>
        <w:t xml:space="preserve"> will delegate the responsibility to another staff member.</w:t>
      </w:r>
    </w:p>
    <w:p w14:paraId="102A6650" w14:textId="45A3BCBD" w:rsidR="00304D46" w:rsidRPr="00134210" w:rsidRDefault="00304D46" w:rsidP="00134210">
      <w:pPr>
        <w:tabs>
          <w:tab w:val="left" w:pos="284"/>
        </w:tabs>
        <w:spacing w:before="240" w:after="240" w:line="240" w:lineRule="exact"/>
        <w:rPr>
          <w:rFonts w:ascii="Gill Sans MT" w:eastAsia="MS Mincho" w:hAnsi="Gill Sans MT" w:cs="Times New Roman"/>
          <w:sz w:val="20"/>
          <w:szCs w:val="18"/>
        </w:rPr>
      </w:pPr>
      <w:r>
        <w:rPr>
          <w:rFonts w:ascii="Gill Sans MT" w:eastAsia="MS Mincho" w:hAnsi="Gill Sans MT" w:cs="Times New Roman"/>
          <w:sz w:val="20"/>
          <w:szCs w:val="18"/>
        </w:rPr>
        <w:t>If a controlled drug is required to be administered, this will only be done so by a qualified staff member who is fully trained in administering a particular type of drug.</w:t>
      </w:r>
    </w:p>
    <w:p w14:paraId="0AB86286" w14:textId="3BA82E0E" w:rsidR="00134210" w:rsidRPr="00F10563" w:rsidRDefault="00A62CD6" w:rsidP="0066325A">
      <w:pPr>
        <w:tabs>
          <w:tab w:val="left" w:pos="284"/>
        </w:tabs>
        <w:spacing w:before="240" w:after="240" w:line="240" w:lineRule="exact"/>
        <w:rPr>
          <w:rFonts w:ascii="Gill Sans MT" w:eastAsia="MS Mincho" w:hAnsi="Gill Sans MT" w:cs="Times New Roman"/>
          <w:i/>
          <w:color w:val="808080" w:themeColor="background1" w:themeShade="80"/>
          <w:sz w:val="20"/>
          <w:szCs w:val="18"/>
        </w:rPr>
      </w:pPr>
      <w:r w:rsidRPr="00F120E8">
        <w:rPr>
          <w:rFonts w:ascii="Gill Sans MT" w:eastAsia="MS Mincho" w:hAnsi="Gill Sans MT" w:cs="Times New Roman"/>
          <w:color w:val="808080" w:themeColor="background1" w:themeShade="80"/>
          <w:sz w:val="20"/>
          <w:szCs w:val="18"/>
        </w:rPr>
        <w:t xml:space="preserve">Students should report to the reception desk and </w:t>
      </w:r>
      <w:r w:rsidR="006B3D3C" w:rsidRPr="00F120E8">
        <w:rPr>
          <w:rFonts w:ascii="Gill Sans MT" w:eastAsia="MS Mincho" w:hAnsi="Gill Sans MT" w:cs="Times New Roman"/>
          <w:color w:val="808080" w:themeColor="background1" w:themeShade="80"/>
          <w:sz w:val="20"/>
          <w:szCs w:val="18"/>
        </w:rPr>
        <w:t>request their medication. Reception staff will administer the medication as appropriate.</w:t>
      </w:r>
      <w:r w:rsidR="006B3D3C">
        <w:rPr>
          <w:rFonts w:ascii="Gill Sans MT" w:eastAsia="MS Mincho" w:hAnsi="Gill Sans MT" w:cs="Times New Roman"/>
          <w:color w:val="808080" w:themeColor="background1" w:themeShade="80"/>
          <w:sz w:val="20"/>
          <w:szCs w:val="18"/>
        </w:rPr>
        <w:t xml:space="preserve"> </w:t>
      </w:r>
    </w:p>
    <w:p w14:paraId="575C5BDC" w14:textId="71509348" w:rsidR="00381A5A" w:rsidRDefault="00916EEE" w:rsidP="00916EEE">
      <w:pPr>
        <w:tabs>
          <w:tab w:val="left" w:pos="284"/>
        </w:tabs>
        <w:spacing w:after="240" w:line="240" w:lineRule="exact"/>
        <w:rPr>
          <w:rFonts w:ascii="Gill Sans MT" w:eastAsia="MS Mincho" w:hAnsi="Gill Sans MT" w:cs="Times New Roman"/>
          <w:sz w:val="20"/>
          <w:szCs w:val="20"/>
        </w:rPr>
      </w:pPr>
      <w:r w:rsidRPr="00F10563">
        <w:rPr>
          <w:rFonts w:ascii="Gill Sans MT" w:eastAsia="MS Mincho" w:hAnsi="Gill Sans MT" w:cs="Times New Roman"/>
          <w:sz w:val="20"/>
          <w:szCs w:val="20"/>
        </w:rPr>
        <w:t xml:space="preserve">Where it is appropriate to do so, </w:t>
      </w:r>
      <w:r w:rsidR="00304D46" w:rsidRPr="00304D46">
        <w:rPr>
          <w:rFonts w:ascii="Gill Sans MT" w:eastAsia="MS Mincho" w:hAnsi="Gill Sans MT" w:cs="Times New Roman"/>
          <w:sz w:val="20"/>
          <w:szCs w:val="20"/>
        </w:rPr>
        <w:t>student</w:t>
      </w:r>
      <w:r w:rsidR="00CD2191">
        <w:rPr>
          <w:rFonts w:ascii="Gill Sans MT" w:eastAsia="MS Mincho" w:hAnsi="Gill Sans MT" w:cs="Times New Roman"/>
          <w:sz w:val="20"/>
          <w:szCs w:val="20"/>
        </w:rPr>
        <w:t>s will be allowed</w:t>
      </w:r>
      <w:r w:rsidRPr="00F10563">
        <w:rPr>
          <w:rFonts w:ascii="Gill Sans MT" w:eastAsia="MS Mincho" w:hAnsi="Gill Sans MT" w:cs="Times New Roman"/>
          <w:sz w:val="20"/>
          <w:szCs w:val="20"/>
        </w:rPr>
        <w:t xml:space="preserve"> to administer</w:t>
      </w:r>
      <w:r w:rsidR="00381A5A">
        <w:rPr>
          <w:rFonts w:ascii="Gill Sans MT" w:eastAsia="MS Mincho" w:hAnsi="Gill Sans MT" w:cs="Times New Roman"/>
          <w:sz w:val="20"/>
          <w:szCs w:val="20"/>
        </w:rPr>
        <w:t xml:space="preserve"> their own medication for example a Ventolin inhaler may be carried by the student. </w:t>
      </w:r>
      <w:r w:rsidRPr="00F10563">
        <w:rPr>
          <w:rFonts w:ascii="Gill Sans MT" w:eastAsia="MS Mincho" w:hAnsi="Gill Sans MT" w:cs="Times New Roman"/>
          <w:sz w:val="20"/>
          <w:szCs w:val="20"/>
        </w:rPr>
        <w:t xml:space="preserve">Parents will be asked to confirm in writing if they wish their child to carry their medication with them in </w:t>
      </w:r>
      <w:r w:rsidR="00304D46" w:rsidRPr="00304D46">
        <w:rPr>
          <w:rFonts w:ascii="Gill Sans MT" w:eastAsia="MS Mincho" w:hAnsi="Gill Sans MT" w:cs="Times New Roman"/>
          <w:sz w:val="20"/>
          <w:szCs w:val="20"/>
        </w:rPr>
        <w:t>the academy</w:t>
      </w:r>
      <w:r w:rsidRPr="00F10563">
        <w:rPr>
          <w:rFonts w:ascii="Gill Sans MT" w:eastAsia="MS Mincho" w:hAnsi="Gill Sans MT" w:cs="Times New Roman"/>
          <w:sz w:val="20"/>
          <w:szCs w:val="20"/>
        </w:rPr>
        <w:t>.</w:t>
      </w:r>
      <w:r w:rsidR="00381A5A">
        <w:rPr>
          <w:rFonts w:ascii="Gill Sans MT" w:eastAsia="MS Mincho" w:hAnsi="Gill Sans MT" w:cs="Times New Roman"/>
          <w:sz w:val="20"/>
          <w:szCs w:val="20"/>
        </w:rPr>
        <w:t xml:space="preserve"> This would be assessed by the </w:t>
      </w:r>
      <w:r w:rsidR="006E2F1C">
        <w:rPr>
          <w:rFonts w:ascii="Gill Sans MT" w:eastAsia="MS Mincho" w:hAnsi="Gill Sans MT" w:cs="Times New Roman"/>
          <w:sz w:val="20"/>
          <w:szCs w:val="20"/>
        </w:rPr>
        <w:t>academy</w:t>
      </w:r>
      <w:r w:rsidR="00381A5A">
        <w:rPr>
          <w:rFonts w:ascii="Gill Sans MT" w:eastAsia="MS Mincho" w:hAnsi="Gill Sans MT" w:cs="Times New Roman"/>
          <w:sz w:val="20"/>
          <w:szCs w:val="20"/>
        </w:rPr>
        <w:t xml:space="preserve"> depending on the type of medication (and potential consequences if </w:t>
      </w:r>
      <w:proofErr w:type="spellStart"/>
      <w:r w:rsidR="00381A5A">
        <w:rPr>
          <w:rFonts w:ascii="Gill Sans MT" w:eastAsia="MS Mincho" w:hAnsi="Gill Sans MT" w:cs="Times New Roman"/>
          <w:sz w:val="20"/>
          <w:szCs w:val="20"/>
        </w:rPr>
        <w:t>mis</w:t>
      </w:r>
      <w:proofErr w:type="spellEnd"/>
      <w:r w:rsidR="00381A5A">
        <w:rPr>
          <w:rFonts w:ascii="Gill Sans MT" w:eastAsia="MS Mincho" w:hAnsi="Gill Sans MT" w:cs="Times New Roman"/>
          <w:sz w:val="20"/>
          <w:szCs w:val="20"/>
        </w:rPr>
        <w:t xml:space="preserve">-administered) and the competency of the child to </w:t>
      </w:r>
      <w:r w:rsidR="006E2F1C">
        <w:rPr>
          <w:rFonts w:ascii="Gill Sans MT" w:eastAsia="MS Mincho" w:hAnsi="Gill Sans MT" w:cs="Times New Roman"/>
          <w:sz w:val="20"/>
          <w:szCs w:val="20"/>
        </w:rPr>
        <w:t>self-administer</w:t>
      </w:r>
      <w:r w:rsidR="00381A5A">
        <w:rPr>
          <w:rFonts w:ascii="Gill Sans MT" w:eastAsia="MS Mincho" w:hAnsi="Gill Sans MT" w:cs="Times New Roman"/>
          <w:sz w:val="20"/>
          <w:szCs w:val="20"/>
        </w:rPr>
        <w:t xml:space="preserve">. </w:t>
      </w:r>
    </w:p>
    <w:p w14:paraId="4DBCECDA" w14:textId="51FDC975" w:rsidR="00916EEE" w:rsidRPr="00381A5A" w:rsidRDefault="00381A5A" w:rsidP="00916EEE">
      <w:pPr>
        <w:tabs>
          <w:tab w:val="left" w:pos="284"/>
        </w:tabs>
        <w:spacing w:after="240" w:line="240" w:lineRule="exact"/>
        <w:rPr>
          <w:rFonts w:ascii="Gill Sans MT" w:eastAsia="MS Mincho" w:hAnsi="Gill Sans MT" w:cs="Times New Roman"/>
          <w:sz w:val="20"/>
          <w:szCs w:val="20"/>
        </w:rPr>
      </w:pPr>
      <w:r>
        <w:rPr>
          <w:rFonts w:ascii="Gill Sans MT" w:eastAsia="MS Mincho" w:hAnsi="Gill Sans MT" w:cs="Times New Roman"/>
          <w:sz w:val="20"/>
          <w:szCs w:val="20"/>
        </w:rPr>
        <w:t xml:space="preserve">In some </w:t>
      </w:r>
      <w:r w:rsidR="006E2F1C">
        <w:rPr>
          <w:rFonts w:ascii="Gill Sans MT" w:eastAsia="MS Mincho" w:hAnsi="Gill Sans MT" w:cs="Times New Roman"/>
          <w:sz w:val="20"/>
          <w:szCs w:val="20"/>
        </w:rPr>
        <w:t>cases,</w:t>
      </w:r>
      <w:r>
        <w:rPr>
          <w:rFonts w:ascii="Gill Sans MT" w:eastAsia="MS Mincho" w:hAnsi="Gill Sans MT" w:cs="Times New Roman"/>
          <w:sz w:val="20"/>
          <w:szCs w:val="20"/>
        </w:rPr>
        <w:t xml:space="preserve"> it may be a child is given permission to </w:t>
      </w:r>
      <w:r w:rsidR="006E2F1C">
        <w:rPr>
          <w:rFonts w:ascii="Gill Sans MT" w:eastAsia="MS Mincho" w:hAnsi="Gill Sans MT" w:cs="Times New Roman"/>
          <w:sz w:val="20"/>
          <w:szCs w:val="20"/>
        </w:rPr>
        <w:t>self-administer</w:t>
      </w:r>
      <w:r>
        <w:rPr>
          <w:rFonts w:ascii="Gill Sans MT" w:eastAsia="MS Mincho" w:hAnsi="Gill Sans MT" w:cs="Times New Roman"/>
          <w:sz w:val="20"/>
          <w:szCs w:val="20"/>
        </w:rPr>
        <w:t xml:space="preserve"> the </w:t>
      </w:r>
      <w:r w:rsidR="006E2F1C">
        <w:rPr>
          <w:rFonts w:ascii="Gill Sans MT" w:eastAsia="MS Mincho" w:hAnsi="Gill Sans MT" w:cs="Times New Roman"/>
          <w:sz w:val="20"/>
          <w:szCs w:val="20"/>
        </w:rPr>
        <w:t>medication</w:t>
      </w:r>
      <w:r>
        <w:rPr>
          <w:rFonts w:ascii="Gill Sans MT" w:eastAsia="MS Mincho" w:hAnsi="Gill Sans MT" w:cs="Times New Roman"/>
          <w:sz w:val="20"/>
          <w:szCs w:val="20"/>
        </w:rPr>
        <w:t xml:space="preserve"> under supervision from a staff member to safeguard against accidental overdose. In these </w:t>
      </w:r>
      <w:r w:rsidR="006E2F1C">
        <w:rPr>
          <w:rFonts w:ascii="Gill Sans MT" w:eastAsia="MS Mincho" w:hAnsi="Gill Sans MT" w:cs="Times New Roman"/>
          <w:sz w:val="20"/>
          <w:szCs w:val="20"/>
        </w:rPr>
        <w:t>cases,</w:t>
      </w:r>
      <w:r>
        <w:rPr>
          <w:rFonts w:ascii="Gill Sans MT" w:eastAsia="MS Mincho" w:hAnsi="Gill Sans MT" w:cs="Times New Roman"/>
          <w:sz w:val="20"/>
          <w:szCs w:val="20"/>
        </w:rPr>
        <w:t xml:space="preserve"> the medication will be appropriately stored by the </w:t>
      </w:r>
      <w:r w:rsidR="006E2F1C">
        <w:rPr>
          <w:rFonts w:ascii="Gill Sans MT" w:eastAsia="MS Mincho" w:hAnsi="Gill Sans MT" w:cs="Times New Roman"/>
          <w:sz w:val="20"/>
          <w:szCs w:val="20"/>
        </w:rPr>
        <w:t>academy</w:t>
      </w:r>
      <w:r>
        <w:rPr>
          <w:rFonts w:ascii="Gill Sans MT" w:eastAsia="MS Mincho" w:hAnsi="Gill Sans MT" w:cs="Times New Roman"/>
          <w:sz w:val="20"/>
          <w:szCs w:val="20"/>
        </w:rPr>
        <w:t xml:space="preserve"> who will allow the student access as needed.   </w:t>
      </w:r>
    </w:p>
    <w:p w14:paraId="70A505DF" w14:textId="518DCB8F" w:rsidR="00B37CD8" w:rsidRPr="00304D46" w:rsidRDefault="00B37CD8" w:rsidP="00B37CD8">
      <w:pPr>
        <w:tabs>
          <w:tab w:val="left" w:pos="284"/>
        </w:tabs>
        <w:spacing w:after="240" w:line="240" w:lineRule="exact"/>
        <w:rPr>
          <w:rFonts w:ascii="Gill Sans MT" w:eastAsia="MS Mincho" w:hAnsi="Gill Sans MT" w:cs="Times New Roman"/>
          <w:sz w:val="20"/>
          <w:szCs w:val="20"/>
        </w:rPr>
      </w:pPr>
      <w:r w:rsidRPr="00F10563">
        <w:rPr>
          <w:rFonts w:ascii="Gill Sans MT" w:eastAsia="MS Mincho" w:hAnsi="Gill Sans MT" w:cs="Times New Roman"/>
          <w:sz w:val="20"/>
          <w:szCs w:val="20"/>
        </w:rPr>
        <w:t xml:space="preserve">If </w:t>
      </w:r>
      <w:r w:rsidR="00304D46" w:rsidRPr="00304D46">
        <w:rPr>
          <w:rFonts w:ascii="Gill Sans MT" w:eastAsia="MS Mincho" w:hAnsi="Gill Sans MT" w:cs="Times New Roman"/>
          <w:sz w:val="20"/>
          <w:szCs w:val="20"/>
        </w:rPr>
        <w:t>a student re</w:t>
      </w:r>
      <w:r w:rsidRPr="00F10563">
        <w:rPr>
          <w:rFonts w:ascii="Gill Sans MT" w:eastAsia="MS Mincho" w:hAnsi="Gill Sans MT" w:cs="Times New Roman"/>
          <w:sz w:val="20"/>
          <w:szCs w:val="20"/>
        </w:rPr>
        <w:t>fuse</w:t>
      </w:r>
      <w:r w:rsidR="00304D46" w:rsidRPr="00304D46">
        <w:rPr>
          <w:rFonts w:ascii="Gill Sans MT" w:eastAsia="MS Mincho" w:hAnsi="Gill Sans MT" w:cs="Times New Roman"/>
          <w:sz w:val="20"/>
          <w:szCs w:val="20"/>
        </w:rPr>
        <w:t>s</w:t>
      </w:r>
      <w:r w:rsidRPr="00F10563">
        <w:rPr>
          <w:rFonts w:ascii="Gill Sans MT" w:eastAsia="MS Mincho" w:hAnsi="Gill Sans MT" w:cs="Times New Roman"/>
          <w:sz w:val="20"/>
          <w:szCs w:val="20"/>
        </w:rPr>
        <w:t xml:space="preserve"> to take medicines, staff will not force them to do so, and will inform the parents of the refusal, as a matter of urgency, on the same day. If a refusal to take medicines results in an emergency, the </w:t>
      </w:r>
      <w:r w:rsidR="00304D46" w:rsidRPr="00304D46">
        <w:rPr>
          <w:rFonts w:ascii="Gill Sans MT" w:eastAsia="MS Mincho" w:hAnsi="Gill Sans MT" w:cs="Times New Roman"/>
          <w:sz w:val="20"/>
          <w:szCs w:val="20"/>
        </w:rPr>
        <w:t>academy</w:t>
      </w:r>
      <w:r w:rsidRPr="00F10563">
        <w:rPr>
          <w:rFonts w:ascii="Gill Sans MT" w:eastAsia="MS Mincho" w:hAnsi="Gill Sans MT" w:cs="Times New Roman"/>
          <w:sz w:val="20"/>
          <w:szCs w:val="20"/>
        </w:rPr>
        <w:t>’s emergency procedures will be followed.</w:t>
      </w:r>
      <w:r w:rsidR="00134210" w:rsidRPr="00304D46">
        <w:rPr>
          <w:rFonts w:ascii="Gill Sans MT" w:eastAsia="MS Mincho" w:hAnsi="Gill Sans MT" w:cs="Times New Roman"/>
          <w:sz w:val="20"/>
          <w:szCs w:val="20"/>
        </w:rPr>
        <w:t xml:space="preserve"> Any refusal to take medication will be recorded.</w:t>
      </w:r>
    </w:p>
    <w:p w14:paraId="2CD72BC5" w14:textId="3519E1F2" w:rsidR="00134210" w:rsidRPr="00F10563" w:rsidRDefault="00134210" w:rsidP="00B37CD8">
      <w:pPr>
        <w:tabs>
          <w:tab w:val="left" w:pos="284"/>
        </w:tabs>
        <w:spacing w:after="240" w:line="240" w:lineRule="exact"/>
        <w:rPr>
          <w:rFonts w:ascii="Gill Sans MT" w:eastAsia="MS Mincho" w:hAnsi="Gill Sans MT" w:cs="Times New Roman"/>
          <w:sz w:val="20"/>
          <w:szCs w:val="20"/>
        </w:rPr>
      </w:pPr>
      <w:r w:rsidRPr="00304D46">
        <w:rPr>
          <w:rFonts w:ascii="Gill Sans MT" w:eastAsia="MS Mincho" w:hAnsi="Gill Sans MT" w:cs="Times New Roman"/>
          <w:sz w:val="20"/>
          <w:szCs w:val="20"/>
        </w:rPr>
        <w:t xml:space="preserve">If a student does not take the medication expected to be taken on a </w:t>
      </w:r>
      <w:r w:rsidR="00031706" w:rsidRPr="00304D46">
        <w:rPr>
          <w:rFonts w:ascii="Gill Sans MT" w:eastAsia="MS Mincho" w:hAnsi="Gill Sans MT" w:cs="Times New Roman"/>
          <w:sz w:val="20"/>
          <w:szCs w:val="20"/>
        </w:rPr>
        <w:t>day</w:t>
      </w:r>
      <w:r w:rsidRPr="00304D46">
        <w:rPr>
          <w:rFonts w:ascii="Gill Sans MT" w:eastAsia="MS Mincho" w:hAnsi="Gill Sans MT" w:cs="Times New Roman"/>
          <w:sz w:val="20"/>
          <w:szCs w:val="20"/>
        </w:rPr>
        <w:t xml:space="preserve"> or for a </w:t>
      </w:r>
      <w:r w:rsidR="00031706" w:rsidRPr="00304D46">
        <w:rPr>
          <w:rFonts w:ascii="Gill Sans MT" w:eastAsia="MS Mincho" w:hAnsi="Gill Sans MT" w:cs="Times New Roman"/>
          <w:sz w:val="20"/>
          <w:szCs w:val="20"/>
        </w:rPr>
        <w:t>period,</w:t>
      </w:r>
      <w:r w:rsidRPr="00304D46">
        <w:rPr>
          <w:rFonts w:ascii="Gill Sans MT" w:eastAsia="MS Mincho" w:hAnsi="Gill Sans MT" w:cs="Times New Roman"/>
          <w:sz w:val="20"/>
          <w:szCs w:val="20"/>
        </w:rPr>
        <w:t xml:space="preserve"> then the reason for this will be recorded. Reasons could include</w:t>
      </w:r>
      <w:r w:rsidR="00CF62C0">
        <w:rPr>
          <w:rFonts w:ascii="Gill Sans MT" w:eastAsia="MS Mincho" w:hAnsi="Gill Sans MT" w:cs="Times New Roman"/>
          <w:sz w:val="20"/>
          <w:szCs w:val="20"/>
        </w:rPr>
        <w:t>:</w:t>
      </w:r>
      <w:r w:rsidRPr="00304D46">
        <w:rPr>
          <w:rFonts w:ascii="Gill Sans MT" w:eastAsia="MS Mincho" w:hAnsi="Gill Sans MT" w:cs="Times New Roman"/>
          <w:sz w:val="20"/>
          <w:szCs w:val="20"/>
        </w:rPr>
        <w:t xml:space="preserve"> student absence</w:t>
      </w:r>
      <w:r w:rsidR="00CF62C0">
        <w:rPr>
          <w:rFonts w:ascii="Gill Sans MT" w:eastAsia="MS Mincho" w:hAnsi="Gill Sans MT" w:cs="Times New Roman"/>
          <w:sz w:val="20"/>
          <w:szCs w:val="20"/>
        </w:rPr>
        <w:t>;</w:t>
      </w:r>
      <w:r w:rsidRPr="00304D46">
        <w:rPr>
          <w:rFonts w:ascii="Gill Sans MT" w:eastAsia="MS Mincho" w:hAnsi="Gill Sans MT" w:cs="Times New Roman"/>
          <w:sz w:val="20"/>
          <w:szCs w:val="20"/>
        </w:rPr>
        <w:t xml:space="preserve"> parents collecting the student to administer medication themselves</w:t>
      </w:r>
      <w:r w:rsidR="00CF62C0">
        <w:rPr>
          <w:rFonts w:ascii="Gill Sans MT" w:eastAsia="MS Mincho" w:hAnsi="Gill Sans MT" w:cs="Times New Roman"/>
          <w:sz w:val="20"/>
          <w:szCs w:val="20"/>
        </w:rPr>
        <w:t>;</w:t>
      </w:r>
      <w:r w:rsidRPr="00304D46">
        <w:rPr>
          <w:rFonts w:ascii="Gill Sans MT" w:eastAsia="MS Mincho" w:hAnsi="Gill Sans MT" w:cs="Times New Roman"/>
          <w:sz w:val="20"/>
          <w:szCs w:val="20"/>
        </w:rPr>
        <w:t xml:space="preserve"> student no</w:t>
      </w:r>
      <w:r w:rsidR="00304D46" w:rsidRPr="00304D46">
        <w:rPr>
          <w:rFonts w:ascii="Gill Sans MT" w:eastAsia="MS Mincho" w:hAnsi="Gill Sans MT" w:cs="Times New Roman"/>
          <w:sz w:val="20"/>
          <w:szCs w:val="20"/>
        </w:rPr>
        <w:t>t</w:t>
      </w:r>
      <w:r w:rsidRPr="00304D46">
        <w:rPr>
          <w:rFonts w:ascii="Gill Sans MT" w:eastAsia="MS Mincho" w:hAnsi="Gill Sans MT" w:cs="Times New Roman"/>
          <w:sz w:val="20"/>
          <w:szCs w:val="20"/>
        </w:rPr>
        <w:t xml:space="preserve"> turning up for medication</w:t>
      </w:r>
      <w:r w:rsidR="00304D46" w:rsidRPr="00304D46">
        <w:rPr>
          <w:rFonts w:ascii="Gill Sans MT" w:eastAsia="MS Mincho" w:hAnsi="Gill Sans MT" w:cs="Times New Roman"/>
          <w:sz w:val="20"/>
          <w:szCs w:val="20"/>
        </w:rPr>
        <w:t xml:space="preserve"> where this is the arrangement</w:t>
      </w:r>
      <w:r w:rsidRPr="00304D46">
        <w:rPr>
          <w:rFonts w:ascii="Gill Sans MT" w:eastAsia="MS Mincho" w:hAnsi="Gill Sans MT" w:cs="Times New Roman"/>
          <w:sz w:val="20"/>
          <w:szCs w:val="20"/>
        </w:rPr>
        <w:t>.</w:t>
      </w:r>
    </w:p>
    <w:p w14:paraId="486A9D78" w14:textId="4E7FED5B" w:rsidR="00304D46" w:rsidRPr="00304D46" w:rsidRDefault="00304D46" w:rsidP="00304D46">
      <w:pPr>
        <w:tabs>
          <w:tab w:val="left" w:pos="284"/>
        </w:tabs>
        <w:spacing w:after="240" w:line="240" w:lineRule="exact"/>
        <w:rPr>
          <w:rFonts w:ascii="Gill Sans MT" w:eastAsia="MS Mincho" w:hAnsi="Gill Sans MT" w:cs="Times New Roman"/>
          <w:sz w:val="20"/>
          <w:szCs w:val="20"/>
        </w:rPr>
      </w:pPr>
      <w:r w:rsidRPr="00304D46">
        <w:rPr>
          <w:rFonts w:ascii="Gill Sans MT" w:eastAsia="MS Mincho" w:hAnsi="Gill Sans MT" w:cs="Times New Roman"/>
          <w:sz w:val="20"/>
          <w:szCs w:val="20"/>
        </w:rPr>
        <w:t xml:space="preserve">The academy cannot be held responsible for side effects which occur </w:t>
      </w:r>
      <w:r w:rsidR="00FA1933">
        <w:rPr>
          <w:rFonts w:ascii="Gill Sans MT" w:eastAsia="MS Mincho" w:hAnsi="Gill Sans MT" w:cs="Times New Roman"/>
          <w:sz w:val="20"/>
          <w:szCs w:val="20"/>
        </w:rPr>
        <w:t xml:space="preserve">from any </w:t>
      </w:r>
      <w:r w:rsidR="00E734E2" w:rsidRPr="00304D46">
        <w:rPr>
          <w:rFonts w:ascii="Gill Sans MT" w:eastAsia="MS Mincho" w:hAnsi="Gill Sans MT" w:cs="Times New Roman"/>
          <w:sz w:val="20"/>
          <w:szCs w:val="20"/>
        </w:rPr>
        <w:t>medication taken.</w:t>
      </w:r>
      <w:r w:rsidR="00FE150B">
        <w:rPr>
          <w:rFonts w:ascii="Gill Sans MT" w:eastAsia="MS Mincho" w:hAnsi="Gill Sans MT" w:cs="Times New Roman"/>
          <w:sz w:val="20"/>
          <w:szCs w:val="20"/>
        </w:rPr>
        <w:t xml:space="preserve">  Any side effects suffered by the student will be noted</w:t>
      </w:r>
      <w:r w:rsidR="007A5B4F">
        <w:rPr>
          <w:rFonts w:ascii="Gill Sans MT" w:eastAsia="MS Mincho" w:hAnsi="Gill Sans MT" w:cs="Times New Roman"/>
          <w:sz w:val="20"/>
          <w:szCs w:val="20"/>
        </w:rPr>
        <w:t xml:space="preserve"> and the academy first aid or emergency procedures will be implemented when necessary. </w:t>
      </w:r>
    </w:p>
    <w:p w14:paraId="20D51C99" w14:textId="74EF3B7D" w:rsidR="00BE48ED" w:rsidRDefault="00BE48ED" w:rsidP="00556E66">
      <w:pPr>
        <w:pStyle w:val="OATbodystyle1"/>
        <w:rPr>
          <w:sz w:val="20"/>
          <w:szCs w:val="20"/>
        </w:rPr>
      </w:pPr>
    </w:p>
    <w:p w14:paraId="18CA2479" w14:textId="77777777" w:rsidR="00031706" w:rsidRDefault="00031706" w:rsidP="00556E66">
      <w:pPr>
        <w:pStyle w:val="OATbodystyle1"/>
        <w:rPr>
          <w:sz w:val="20"/>
          <w:szCs w:val="20"/>
        </w:rPr>
      </w:pPr>
    </w:p>
    <w:p w14:paraId="2E8B70E0" w14:textId="0899CA02" w:rsidR="00081E6A" w:rsidRPr="00556E66" w:rsidRDefault="00875DE8" w:rsidP="009448BF">
      <w:pPr>
        <w:pStyle w:val="OATsubheader"/>
        <w:outlineLvl w:val="2"/>
      </w:pPr>
      <w:bookmarkStart w:id="16" w:name="_Toc406750783"/>
      <w:r>
        <w:lastRenderedPageBreak/>
        <w:t>4</w:t>
      </w:r>
      <w:r w:rsidR="00B37CD8">
        <w:t xml:space="preserve">.4 </w:t>
      </w:r>
      <w:r w:rsidR="00081E6A">
        <w:t>Storage of medication</w:t>
      </w:r>
      <w:bookmarkEnd w:id="16"/>
    </w:p>
    <w:p w14:paraId="29BA2DDE" w14:textId="77777777" w:rsidR="008A433D" w:rsidRDefault="00BE48ED" w:rsidP="00BE48ED">
      <w:pPr>
        <w:pStyle w:val="OATbodystyle1"/>
        <w:spacing w:before="240"/>
        <w:rPr>
          <w:rFonts w:eastAsia="MS Mincho" w:cs="Times New Roman"/>
          <w:sz w:val="20"/>
          <w:szCs w:val="20"/>
        </w:rPr>
      </w:pPr>
      <w:r w:rsidRPr="00F10563">
        <w:rPr>
          <w:rFonts w:eastAsia="MS Mincho" w:cs="Times New Roman"/>
          <w:sz w:val="20"/>
          <w:szCs w:val="20"/>
        </w:rPr>
        <w:t xml:space="preserve">Medication will be kept in a secure place, out of the reach of </w:t>
      </w:r>
      <w:r>
        <w:rPr>
          <w:rFonts w:eastAsia="MS Mincho" w:cs="Times New Roman"/>
          <w:sz w:val="20"/>
          <w:szCs w:val="20"/>
        </w:rPr>
        <w:t>students</w:t>
      </w:r>
      <w:r w:rsidRPr="00F10563">
        <w:rPr>
          <w:rFonts w:eastAsia="MS Mincho" w:cs="Times New Roman"/>
          <w:sz w:val="20"/>
          <w:szCs w:val="20"/>
        </w:rPr>
        <w:t>. Unless otherwise indicated all medication to be administered in</w:t>
      </w:r>
      <w:r>
        <w:rPr>
          <w:rFonts w:eastAsia="MS Mincho" w:cs="Times New Roman"/>
          <w:sz w:val="20"/>
          <w:szCs w:val="20"/>
        </w:rPr>
        <w:t xml:space="preserve"> the academy</w:t>
      </w:r>
      <w:r w:rsidRPr="00F10563">
        <w:rPr>
          <w:rFonts w:eastAsia="MS Mincho" w:cs="Times New Roman"/>
          <w:sz w:val="20"/>
          <w:szCs w:val="20"/>
        </w:rPr>
        <w:t xml:space="preserve"> will be kept in a locked medicine cabinet.</w:t>
      </w:r>
      <w:r w:rsidR="008A433D">
        <w:rPr>
          <w:rFonts w:eastAsia="MS Mincho" w:cs="Times New Roman"/>
          <w:sz w:val="20"/>
          <w:szCs w:val="20"/>
        </w:rPr>
        <w:t xml:space="preserve"> </w:t>
      </w:r>
    </w:p>
    <w:p w14:paraId="3AAB6D29" w14:textId="4967A472" w:rsidR="00FE150B" w:rsidRDefault="00FE150B" w:rsidP="00BE48ED">
      <w:pPr>
        <w:pStyle w:val="OATbodystyle1"/>
        <w:spacing w:before="240"/>
        <w:rPr>
          <w:rFonts w:eastAsia="MS Mincho" w:cs="Times New Roman"/>
          <w:sz w:val="20"/>
          <w:szCs w:val="20"/>
        </w:rPr>
      </w:pPr>
      <w:r>
        <w:t xml:space="preserve">Students will be informed of where their medicines are </w:t>
      </w:r>
      <w:r w:rsidR="00031706">
        <w:t>always</w:t>
      </w:r>
      <w:r>
        <w:t xml:space="preserve"> and </w:t>
      </w:r>
      <w:r w:rsidR="00031706">
        <w:t>can</w:t>
      </w:r>
      <w:r>
        <w:t xml:space="preserve"> access them immediately (accompanied by </w:t>
      </w:r>
      <w:proofErr w:type="spellStart"/>
      <w:r>
        <w:t>author</w:t>
      </w:r>
      <w:r w:rsidR="007E285E">
        <w:t>is</w:t>
      </w:r>
      <w:r>
        <w:t>ed</w:t>
      </w:r>
      <w:proofErr w:type="spellEnd"/>
      <w:r>
        <w:t xml:space="preserve"> academy staff). Where relevant, the Student will be aware of who holds the key to the medicine cabinet. Medicines and devices such as asthma inhalers, blood glucose testing meters and adrenaline pens will be always readily available to students and not locked away. </w:t>
      </w:r>
    </w:p>
    <w:p w14:paraId="281BD8B5" w14:textId="12A125F0" w:rsidR="00BE48ED" w:rsidRPr="006B3D3C" w:rsidRDefault="00A62CD6" w:rsidP="00BE48ED">
      <w:pPr>
        <w:pStyle w:val="OATbodystyle1"/>
        <w:spacing w:before="240"/>
        <w:rPr>
          <w:rFonts w:eastAsia="MS Mincho" w:cs="Times New Roman"/>
          <w:sz w:val="20"/>
          <w:szCs w:val="20"/>
        </w:rPr>
      </w:pPr>
      <w:r w:rsidRPr="00F120E8">
        <w:rPr>
          <w:rFonts w:eastAsia="MS Mincho" w:cs="Times New Roman"/>
          <w:color w:val="808080" w:themeColor="background1" w:themeShade="80"/>
          <w:sz w:val="20"/>
          <w:szCs w:val="20"/>
        </w:rPr>
        <w:t>Medicines will be stored appropriately in the First Aid room</w:t>
      </w:r>
      <w:r w:rsidR="006B3D3C" w:rsidRPr="00F120E8">
        <w:rPr>
          <w:rFonts w:eastAsia="MS Mincho" w:cs="Times New Roman"/>
          <w:i/>
          <w:color w:val="808080" w:themeColor="background1" w:themeShade="80"/>
          <w:sz w:val="20"/>
          <w:szCs w:val="20"/>
        </w:rPr>
        <w:t>.</w:t>
      </w:r>
      <w:r w:rsidR="006B3D3C" w:rsidRPr="00F120E8">
        <w:rPr>
          <w:rFonts w:eastAsia="MS Mincho" w:cs="Times New Roman"/>
          <w:color w:val="808080" w:themeColor="background1" w:themeShade="80"/>
          <w:sz w:val="20"/>
          <w:szCs w:val="20"/>
        </w:rPr>
        <w:t xml:space="preserve"> The first aid room is </w:t>
      </w:r>
      <w:proofErr w:type="spellStart"/>
      <w:r w:rsidR="006B3D3C" w:rsidRPr="00F120E8">
        <w:rPr>
          <w:rFonts w:eastAsia="MS Mincho" w:cs="Times New Roman"/>
          <w:color w:val="808080" w:themeColor="background1" w:themeShade="80"/>
          <w:sz w:val="20"/>
          <w:szCs w:val="20"/>
        </w:rPr>
        <w:t>accessa</w:t>
      </w:r>
      <w:r w:rsidR="00F120E8">
        <w:rPr>
          <w:rFonts w:eastAsia="MS Mincho" w:cs="Times New Roman"/>
          <w:color w:val="808080" w:themeColor="background1" w:themeShade="80"/>
          <w:sz w:val="20"/>
          <w:szCs w:val="20"/>
        </w:rPr>
        <w:t>ble</w:t>
      </w:r>
      <w:proofErr w:type="spellEnd"/>
      <w:r w:rsidR="00F120E8">
        <w:rPr>
          <w:rFonts w:eastAsia="MS Mincho" w:cs="Times New Roman"/>
          <w:color w:val="808080" w:themeColor="background1" w:themeShade="80"/>
          <w:sz w:val="20"/>
          <w:szCs w:val="20"/>
        </w:rPr>
        <w:t xml:space="preserve"> by all staff with the maste</w:t>
      </w:r>
      <w:r w:rsidR="006B3D3C" w:rsidRPr="00F120E8">
        <w:rPr>
          <w:rFonts w:eastAsia="MS Mincho" w:cs="Times New Roman"/>
          <w:color w:val="808080" w:themeColor="background1" w:themeShade="80"/>
          <w:sz w:val="20"/>
          <w:szCs w:val="20"/>
        </w:rPr>
        <w:t>r key.</w:t>
      </w:r>
      <w:r w:rsidR="006B3D3C">
        <w:rPr>
          <w:rFonts w:eastAsia="MS Mincho" w:cs="Times New Roman"/>
          <w:color w:val="808080" w:themeColor="background1" w:themeShade="80"/>
          <w:sz w:val="20"/>
          <w:szCs w:val="20"/>
        </w:rPr>
        <w:t xml:space="preserve"> </w:t>
      </w:r>
    </w:p>
    <w:p w14:paraId="18926CD2" w14:textId="3A2CC166" w:rsidR="00BE48ED" w:rsidRDefault="00BE48ED" w:rsidP="00BE48ED">
      <w:pPr>
        <w:pStyle w:val="OATbodystyle1"/>
        <w:spacing w:before="240"/>
        <w:rPr>
          <w:rFonts w:eastAsia="MS Mincho" w:cs="Times New Roman"/>
          <w:sz w:val="20"/>
          <w:szCs w:val="20"/>
        </w:rPr>
      </w:pPr>
      <w:r>
        <w:rPr>
          <w:rFonts w:eastAsia="MS Mincho" w:cs="Times New Roman"/>
          <w:sz w:val="20"/>
          <w:szCs w:val="20"/>
        </w:rPr>
        <w:t xml:space="preserve">Only </w:t>
      </w:r>
      <w:proofErr w:type="spellStart"/>
      <w:r>
        <w:rPr>
          <w:rFonts w:eastAsia="MS Mincho" w:cs="Times New Roman"/>
          <w:sz w:val="20"/>
          <w:szCs w:val="20"/>
        </w:rPr>
        <w:t>authorised</w:t>
      </w:r>
      <w:proofErr w:type="spellEnd"/>
      <w:r>
        <w:rPr>
          <w:rFonts w:eastAsia="MS Mincho" w:cs="Times New Roman"/>
          <w:sz w:val="20"/>
          <w:szCs w:val="20"/>
        </w:rPr>
        <w:t xml:space="preserve"> academy staff will have access to where medication is stored. No student will be left unaccompanied where medication is accessible.</w:t>
      </w:r>
    </w:p>
    <w:p w14:paraId="4346901A" w14:textId="7B8459C6" w:rsidR="00916EEE" w:rsidRDefault="00916EEE" w:rsidP="00BE48ED">
      <w:pPr>
        <w:pStyle w:val="OATbodystyle1"/>
        <w:spacing w:before="240"/>
        <w:rPr>
          <w:rFonts w:eastAsia="MS Mincho" w:cs="Times New Roman"/>
          <w:sz w:val="20"/>
          <w:szCs w:val="20"/>
        </w:rPr>
      </w:pPr>
    </w:p>
    <w:p w14:paraId="6D79FA4D" w14:textId="6FBB30C5" w:rsidR="00916EEE" w:rsidRDefault="00875DE8" w:rsidP="009448BF">
      <w:pPr>
        <w:pStyle w:val="OATsubheader"/>
        <w:outlineLvl w:val="2"/>
      </w:pPr>
      <w:bookmarkStart w:id="17" w:name="_Toc406750784"/>
      <w:r>
        <w:t>4</w:t>
      </w:r>
      <w:r w:rsidR="00916EEE">
        <w:t>.</w:t>
      </w:r>
      <w:r w:rsidR="00BC3BDA">
        <w:t>5</w:t>
      </w:r>
      <w:r w:rsidR="00916EEE">
        <w:t xml:space="preserve"> Disposal of medication</w:t>
      </w:r>
      <w:bookmarkEnd w:id="17"/>
    </w:p>
    <w:p w14:paraId="4ED75B3A" w14:textId="0F61F90C" w:rsidR="007A5B4F" w:rsidRDefault="00916EEE" w:rsidP="00916EEE">
      <w:pPr>
        <w:pStyle w:val="OATbodystyle1"/>
        <w:spacing w:before="240"/>
        <w:rPr>
          <w:sz w:val="20"/>
        </w:rPr>
      </w:pPr>
      <w:r>
        <w:rPr>
          <w:sz w:val="20"/>
        </w:rPr>
        <w:t xml:space="preserve">Academy </w:t>
      </w:r>
      <w:r w:rsidRPr="00916EEE">
        <w:rPr>
          <w:sz w:val="20"/>
        </w:rPr>
        <w:t>staff will not dispose of</w:t>
      </w:r>
      <w:r>
        <w:rPr>
          <w:sz w:val="20"/>
        </w:rPr>
        <w:t xml:space="preserve"> any</w:t>
      </w:r>
      <w:r w:rsidRPr="00916EEE">
        <w:rPr>
          <w:sz w:val="20"/>
        </w:rPr>
        <w:t xml:space="preserve"> medicines</w:t>
      </w:r>
    </w:p>
    <w:p w14:paraId="756E2EAB" w14:textId="45155289" w:rsidR="00916EEE" w:rsidRPr="00916EEE" w:rsidRDefault="00916EEE" w:rsidP="00916EEE">
      <w:pPr>
        <w:pStyle w:val="OATbodystyle1"/>
        <w:spacing w:before="240"/>
        <w:rPr>
          <w:sz w:val="20"/>
        </w:rPr>
      </w:pPr>
      <w:r w:rsidRPr="00916EEE">
        <w:rPr>
          <w:sz w:val="20"/>
        </w:rPr>
        <w:t xml:space="preserve">Medicines which are in use and in date should be collected by the parent </w:t>
      </w:r>
      <w:r w:rsidR="008174CE">
        <w:rPr>
          <w:sz w:val="20"/>
        </w:rPr>
        <w:t xml:space="preserve">/ </w:t>
      </w:r>
      <w:proofErr w:type="spellStart"/>
      <w:r w:rsidR="008174CE">
        <w:rPr>
          <w:sz w:val="20"/>
        </w:rPr>
        <w:t>carer</w:t>
      </w:r>
      <w:proofErr w:type="spellEnd"/>
      <w:r w:rsidR="008174CE">
        <w:rPr>
          <w:sz w:val="20"/>
        </w:rPr>
        <w:t xml:space="preserve"> </w:t>
      </w:r>
      <w:r w:rsidRPr="00916EEE">
        <w:rPr>
          <w:sz w:val="20"/>
        </w:rPr>
        <w:t>at the end of each term. Date expired medicines</w:t>
      </w:r>
      <w:r w:rsidR="00951FFD">
        <w:rPr>
          <w:sz w:val="20"/>
        </w:rPr>
        <w:t>,</w:t>
      </w:r>
      <w:r w:rsidRPr="00916EEE">
        <w:rPr>
          <w:sz w:val="20"/>
        </w:rPr>
        <w:t xml:space="preserve"> those no longer required for treatment</w:t>
      </w:r>
      <w:r>
        <w:rPr>
          <w:sz w:val="20"/>
        </w:rPr>
        <w:t xml:space="preserve"> or when too much medicine has been provided</w:t>
      </w:r>
      <w:r w:rsidRPr="00916EEE">
        <w:rPr>
          <w:sz w:val="20"/>
        </w:rPr>
        <w:t xml:space="preserve"> will be returned immediately to the parent for transfer to a community pharmacist for safe disposal.</w:t>
      </w:r>
    </w:p>
    <w:p w14:paraId="04B14706" w14:textId="06226DD9" w:rsidR="001F79C6" w:rsidRDefault="001F79C6" w:rsidP="00BE48ED">
      <w:pPr>
        <w:pStyle w:val="OATbodystyle1"/>
        <w:spacing w:before="240"/>
        <w:rPr>
          <w:rFonts w:eastAsia="MS Mincho" w:cs="Times New Roman"/>
          <w:sz w:val="20"/>
          <w:szCs w:val="20"/>
        </w:rPr>
      </w:pPr>
    </w:p>
    <w:p w14:paraId="74C008E7" w14:textId="3B224AA0" w:rsidR="001F79C6" w:rsidRDefault="00875DE8" w:rsidP="001F79C6">
      <w:pPr>
        <w:pStyle w:val="OATsubheader"/>
        <w:outlineLvl w:val="2"/>
      </w:pPr>
      <w:bookmarkStart w:id="18" w:name="_Toc406750785"/>
      <w:r>
        <w:t>4</w:t>
      </w:r>
      <w:r w:rsidR="00441B69">
        <w:t>.</w:t>
      </w:r>
      <w:r w:rsidR="00BC3BDA">
        <w:t>6</w:t>
      </w:r>
      <w:r w:rsidR="00441B69">
        <w:t xml:space="preserve"> Record keeping</w:t>
      </w:r>
      <w:bookmarkEnd w:id="18"/>
    </w:p>
    <w:p w14:paraId="3E962BE4" w14:textId="56909B26" w:rsidR="00441B69" w:rsidRPr="000E1A3F" w:rsidRDefault="00441B69" w:rsidP="001F79C6">
      <w:pPr>
        <w:pStyle w:val="OATbodystyle1"/>
        <w:spacing w:before="240"/>
        <w:rPr>
          <w:rFonts w:eastAsia="MS Mincho" w:cs="Times New Roman"/>
          <w:sz w:val="20"/>
          <w:szCs w:val="20"/>
        </w:rPr>
      </w:pPr>
      <w:r w:rsidRPr="000E1A3F">
        <w:rPr>
          <w:rFonts w:eastAsia="MS Mincho" w:cs="Times New Roman"/>
          <w:sz w:val="20"/>
          <w:szCs w:val="20"/>
        </w:rPr>
        <w:t>T</w:t>
      </w:r>
      <w:r w:rsidRPr="00F10563">
        <w:rPr>
          <w:rFonts w:eastAsia="MS Mincho" w:cs="Times New Roman"/>
          <w:sz w:val="20"/>
          <w:szCs w:val="20"/>
        </w:rPr>
        <w:t xml:space="preserve">he </w:t>
      </w:r>
      <w:r w:rsidRPr="000E1A3F">
        <w:rPr>
          <w:rFonts w:eastAsia="MS Mincho" w:cs="Times New Roman"/>
          <w:sz w:val="20"/>
          <w:szCs w:val="20"/>
        </w:rPr>
        <w:t>academy will</w:t>
      </w:r>
      <w:r w:rsidRPr="00F10563">
        <w:rPr>
          <w:rFonts w:eastAsia="MS Mincho" w:cs="Times New Roman"/>
          <w:sz w:val="20"/>
          <w:szCs w:val="20"/>
        </w:rPr>
        <w:t xml:space="preserve"> keep records</w:t>
      </w:r>
      <w:r w:rsidRPr="000E1A3F">
        <w:rPr>
          <w:rFonts w:eastAsia="MS Mincho" w:cs="Times New Roman"/>
          <w:sz w:val="20"/>
          <w:szCs w:val="20"/>
        </w:rPr>
        <w:t xml:space="preserve"> of</w:t>
      </w:r>
      <w:r w:rsidR="000E1A3F" w:rsidRPr="000E1A3F">
        <w:rPr>
          <w:rFonts w:eastAsia="MS Mincho" w:cs="Times New Roman"/>
          <w:sz w:val="20"/>
          <w:szCs w:val="20"/>
        </w:rPr>
        <w:t>:</w:t>
      </w:r>
    </w:p>
    <w:p w14:paraId="0E2BFEDB" w14:textId="104FED06" w:rsidR="000E1A3F" w:rsidRPr="000E1A3F" w:rsidRDefault="000E1A3F" w:rsidP="000E1A3F">
      <w:pPr>
        <w:pStyle w:val="OATliststyles"/>
        <w:rPr>
          <w:sz w:val="20"/>
          <w:szCs w:val="20"/>
        </w:rPr>
      </w:pPr>
      <w:r w:rsidRPr="000E1A3F">
        <w:rPr>
          <w:sz w:val="20"/>
          <w:szCs w:val="20"/>
        </w:rPr>
        <w:t>The medication stored</w:t>
      </w:r>
    </w:p>
    <w:p w14:paraId="104DB61B" w14:textId="17220D3B" w:rsidR="000E1A3F" w:rsidRPr="000E1A3F" w:rsidRDefault="000E1A3F" w:rsidP="000E1A3F">
      <w:pPr>
        <w:pStyle w:val="OATliststyles"/>
        <w:rPr>
          <w:sz w:val="20"/>
          <w:szCs w:val="20"/>
        </w:rPr>
      </w:pPr>
      <w:r w:rsidRPr="000E1A3F">
        <w:rPr>
          <w:sz w:val="20"/>
          <w:szCs w:val="20"/>
        </w:rPr>
        <w:t>The quantity</w:t>
      </w:r>
    </w:p>
    <w:p w14:paraId="6544B008" w14:textId="292101C9" w:rsidR="000E1A3F" w:rsidRPr="000E1A3F" w:rsidRDefault="000E1A3F" w:rsidP="000E1A3F">
      <w:pPr>
        <w:pStyle w:val="OATliststyles"/>
        <w:rPr>
          <w:sz w:val="20"/>
          <w:szCs w:val="20"/>
        </w:rPr>
      </w:pPr>
      <w:r w:rsidRPr="000E1A3F">
        <w:rPr>
          <w:sz w:val="20"/>
          <w:szCs w:val="20"/>
        </w:rPr>
        <w:t>When the medication has been taken</w:t>
      </w:r>
    </w:p>
    <w:p w14:paraId="1062609C" w14:textId="1A34AC46" w:rsidR="000E1A3F" w:rsidRDefault="000E1A3F" w:rsidP="000E1A3F">
      <w:pPr>
        <w:pStyle w:val="OATliststyles"/>
        <w:rPr>
          <w:sz w:val="20"/>
          <w:szCs w:val="20"/>
        </w:rPr>
      </w:pPr>
      <w:r w:rsidRPr="000E1A3F">
        <w:rPr>
          <w:sz w:val="20"/>
          <w:szCs w:val="20"/>
        </w:rPr>
        <w:t>Reasons for medication not being administered when medication was expected to be taken</w:t>
      </w:r>
    </w:p>
    <w:p w14:paraId="17BD2C2D" w14:textId="4F548906" w:rsidR="000E1A3F" w:rsidRPr="000E1A3F" w:rsidRDefault="000E1A3F" w:rsidP="000E1A3F">
      <w:pPr>
        <w:pStyle w:val="OATliststyles"/>
        <w:rPr>
          <w:sz w:val="20"/>
          <w:szCs w:val="20"/>
        </w:rPr>
      </w:pPr>
      <w:r>
        <w:rPr>
          <w:sz w:val="20"/>
          <w:szCs w:val="20"/>
        </w:rPr>
        <w:t xml:space="preserve">Any medication returned to parents / </w:t>
      </w:r>
      <w:proofErr w:type="spellStart"/>
      <w:r>
        <w:rPr>
          <w:sz w:val="20"/>
          <w:szCs w:val="20"/>
        </w:rPr>
        <w:t>carers</w:t>
      </w:r>
      <w:proofErr w:type="spellEnd"/>
      <w:r>
        <w:rPr>
          <w:sz w:val="20"/>
          <w:szCs w:val="20"/>
        </w:rPr>
        <w:t xml:space="preserve"> and the reason</w:t>
      </w:r>
    </w:p>
    <w:p w14:paraId="1A88D5E4" w14:textId="78D1C67D" w:rsidR="001F79C6" w:rsidRDefault="00441B69" w:rsidP="001F79C6">
      <w:pPr>
        <w:pStyle w:val="OATbodystyle1"/>
        <w:spacing w:before="240"/>
        <w:rPr>
          <w:rFonts w:eastAsia="MS Mincho" w:cs="Times New Roman"/>
          <w:sz w:val="20"/>
          <w:szCs w:val="20"/>
        </w:rPr>
      </w:pPr>
      <w:r w:rsidRPr="000E1A3F">
        <w:rPr>
          <w:rFonts w:eastAsia="MS Mincho" w:cs="Times New Roman"/>
          <w:sz w:val="20"/>
          <w:szCs w:val="20"/>
        </w:rPr>
        <w:t>Medication records will be made available for parents on request.</w:t>
      </w:r>
    </w:p>
    <w:p w14:paraId="5065243C" w14:textId="77777777" w:rsidR="00E7011B" w:rsidRDefault="00E7011B" w:rsidP="0066325A">
      <w:pPr>
        <w:pStyle w:val="OATbodystyle1"/>
        <w:spacing w:before="240"/>
      </w:pPr>
    </w:p>
    <w:p w14:paraId="31F43B9D" w14:textId="71471DB3" w:rsidR="00D73CD7" w:rsidRDefault="00D73CD7" w:rsidP="00D73CD7">
      <w:pPr>
        <w:pStyle w:val="OATsubheader"/>
        <w:outlineLvl w:val="2"/>
      </w:pPr>
      <w:bookmarkStart w:id="19" w:name="_Toc406750786"/>
      <w:r>
        <w:t>4.</w:t>
      </w:r>
      <w:r w:rsidR="00BC3BDA">
        <w:t>7</w:t>
      </w:r>
      <w:r>
        <w:t xml:space="preserve"> Training</w:t>
      </w:r>
      <w:bookmarkEnd w:id="19"/>
    </w:p>
    <w:p w14:paraId="0EBFF6CE" w14:textId="4D6E5C84" w:rsidR="00D73CD7" w:rsidRPr="00FC6CD1" w:rsidRDefault="00D73CD7" w:rsidP="00FC6CD1">
      <w:pPr>
        <w:pStyle w:val="OATbodystyle1"/>
        <w:spacing w:before="240"/>
        <w:rPr>
          <w:sz w:val="20"/>
        </w:rPr>
      </w:pPr>
      <w:r w:rsidRPr="00FC6CD1">
        <w:rPr>
          <w:bCs/>
          <w:sz w:val="20"/>
        </w:rPr>
        <w:t xml:space="preserve">The academy will ensure that </w:t>
      </w:r>
      <w:r w:rsidRPr="00FC6CD1">
        <w:rPr>
          <w:sz w:val="20"/>
        </w:rPr>
        <w:t>staff members who volunteer to assist in the administration of medication will receive appropriate training / guidance through arrangements made with the School Health Service.</w:t>
      </w:r>
    </w:p>
    <w:p w14:paraId="40E536BC" w14:textId="1911DB34" w:rsidR="00FC6CD1" w:rsidRDefault="00FC6CD1" w:rsidP="00FC6CD1">
      <w:pPr>
        <w:pStyle w:val="OATbodystyle1"/>
        <w:rPr>
          <w:sz w:val="20"/>
          <w:lang w:val="en-GB"/>
        </w:rPr>
      </w:pPr>
      <w:r w:rsidRPr="00FC6CD1">
        <w:rPr>
          <w:sz w:val="20"/>
          <w:lang w:val="en-GB"/>
        </w:rPr>
        <w:t>No staff member may administer prescription medicines</w:t>
      </w:r>
      <w:r>
        <w:rPr>
          <w:sz w:val="20"/>
          <w:lang w:val="en-GB"/>
        </w:rPr>
        <w:t>, administer drugs by injection</w:t>
      </w:r>
      <w:r w:rsidRPr="00FC6CD1">
        <w:rPr>
          <w:sz w:val="20"/>
          <w:lang w:val="en-GB"/>
        </w:rPr>
        <w:t xml:space="preserve"> or undertake any healthcare procedures without undergoing training specific to the responsibility</w:t>
      </w:r>
      <w:r>
        <w:rPr>
          <w:sz w:val="20"/>
          <w:lang w:val="en-GB"/>
        </w:rPr>
        <w:t>.</w:t>
      </w:r>
    </w:p>
    <w:p w14:paraId="6FDF4E07" w14:textId="5E1F2425" w:rsidR="00FC6CD1" w:rsidRDefault="00FC6CD1" w:rsidP="00FC6CD1">
      <w:pPr>
        <w:pStyle w:val="OATbodystyle1"/>
        <w:rPr>
          <w:sz w:val="20"/>
          <w:lang w:val="en-GB"/>
        </w:rPr>
      </w:pPr>
      <w:r>
        <w:rPr>
          <w:sz w:val="20"/>
          <w:lang w:val="en-GB"/>
        </w:rPr>
        <w:t>The academy will keep a list of all training undertaken and a list of staff members qualified to undertake responsibilities under this policy.</w:t>
      </w:r>
    </w:p>
    <w:p w14:paraId="6BBA8D95" w14:textId="7878F86C" w:rsidR="00B502AA" w:rsidRDefault="00B502AA" w:rsidP="00FC6CD1">
      <w:pPr>
        <w:pStyle w:val="OATbodystyle1"/>
        <w:rPr>
          <w:sz w:val="20"/>
          <w:lang w:val="en-GB"/>
        </w:rPr>
      </w:pPr>
      <w:r>
        <w:rPr>
          <w:sz w:val="20"/>
          <w:lang w:val="en-GB"/>
        </w:rPr>
        <w:lastRenderedPageBreak/>
        <w:t xml:space="preserve">The member of staff must always properly read the labels of the medication provided and check the details against the medication information provided by the parent. </w:t>
      </w:r>
    </w:p>
    <w:p w14:paraId="0EE0B5C5" w14:textId="77777777" w:rsidR="00031706" w:rsidRDefault="00031706" w:rsidP="00031706"/>
    <w:p w14:paraId="15E9A7C8" w14:textId="7458D498" w:rsidR="007E285E" w:rsidRPr="00031706" w:rsidRDefault="0036285C" w:rsidP="00031706">
      <w:pPr>
        <w:pStyle w:val="OATsubheader"/>
      </w:pPr>
      <w:r>
        <w:t>4.8 Unacceptable Practice</w:t>
      </w:r>
      <w:r>
        <w:br/>
      </w:r>
    </w:p>
    <w:p w14:paraId="3652BC71" w14:textId="385C0A1E" w:rsidR="0036285C" w:rsidRDefault="0036285C" w:rsidP="0036285C">
      <w:pPr>
        <w:pStyle w:val="OATbodystyle1"/>
      </w:pPr>
      <w:r>
        <w:t xml:space="preserve">The academy will never: </w:t>
      </w:r>
    </w:p>
    <w:p w14:paraId="27ED0360" w14:textId="28394A45" w:rsidR="0036285C" w:rsidRDefault="0036285C" w:rsidP="0036285C">
      <w:pPr>
        <w:pStyle w:val="OATliststyles"/>
      </w:pPr>
      <w:r>
        <w:t>Assume that students with the same condition require the same treatment.</w:t>
      </w:r>
    </w:p>
    <w:p w14:paraId="4AA73C69" w14:textId="59D188DE" w:rsidR="0036285C" w:rsidRDefault="0036285C" w:rsidP="0036285C">
      <w:pPr>
        <w:pStyle w:val="OATliststyles"/>
      </w:pPr>
      <w:r>
        <w:t>Prevent students from easily accessing their inhalers and medication.</w:t>
      </w:r>
    </w:p>
    <w:p w14:paraId="0CC56D60" w14:textId="77777777" w:rsidR="0036285C" w:rsidRDefault="0036285C" w:rsidP="0036285C">
      <w:pPr>
        <w:pStyle w:val="OATliststyles"/>
      </w:pPr>
      <w:r>
        <w:t>Ignore the views of the pupil and/or their parents/</w:t>
      </w:r>
      <w:proofErr w:type="spellStart"/>
      <w:r>
        <w:t>carers</w:t>
      </w:r>
      <w:proofErr w:type="spellEnd"/>
      <w:r>
        <w:t>.</w:t>
      </w:r>
    </w:p>
    <w:p w14:paraId="0D01BE91" w14:textId="77777777" w:rsidR="0036285C" w:rsidRDefault="0036285C" w:rsidP="0036285C">
      <w:pPr>
        <w:pStyle w:val="OATliststyles"/>
      </w:pPr>
      <w:r>
        <w:t>Ignore medical evidence or opinion.</w:t>
      </w:r>
    </w:p>
    <w:p w14:paraId="16F8671E" w14:textId="6F29C2F1" w:rsidR="0036285C" w:rsidRDefault="0036285C" w:rsidP="0036285C">
      <w:pPr>
        <w:pStyle w:val="OATliststyles"/>
      </w:pPr>
      <w:r>
        <w:t>Send students home frequently for reasons associated with their medical condition, or prevent them from taking part in activities at school, including lunch times, unless this is specified in their IHC plan.</w:t>
      </w:r>
    </w:p>
    <w:p w14:paraId="5298A457" w14:textId="57B33536" w:rsidR="0036285C" w:rsidRDefault="0036285C" w:rsidP="0036285C">
      <w:pPr>
        <w:pStyle w:val="OATliststyles"/>
      </w:pPr>
      <w:r>
        <w:t xml:space="preserve">Send </w:t>
      </w:r>
      <w:r w:rsidR="00031706">
        <w:t>an unwell student</w:t>
      </w:r>
      <w:r>
        <w:t xml:space="preserve"> to the </w:t>
      </w:r>
      <w:r w:rsidRPr="0036285C">
        <w:rPr>
          <w:b/>
          <w:color w:val="808080" w:themeColor="background1" w:themeShade="80"/>
        </w:rPr>
        <w:t>medical room</w:t>
      </w:r>
      <w:r w:rsidRPr="0036285C">
        <w:rPr>
          <w:color w:val="808080" w:themeColor="background1" w:themeShade="80"/>
        </w:rPr>
        <w:t xml:space="preserve"> or </w:t>
      </w:r>
      <w:r w:rsidRPr="0036285C">
        <w:rPr>
          <w:b/>
          <w:color w:val="808080" w:themeColor="background1" w:themeShade="80"/>
        </w:rPr>
        <w:t>school office</w:t>
      </w:r>
      <w:r w:rsidRPr="0036285C">
        <w:rPr>
          <w:color w:val="808080" w:themeColor="background1" w:themeShade="80"/>
        </w:rPr>
        <w:t xml:space="preserve"> </w:t>
      </w:r>
      <w:r>
        <w:t>alone or with an unsuitable escort.</w:t>
      </w:r>
    </w:p>
    <w:p w14:paraId="44E59185" w14:textId="57E13D5E" w:rsidR="0036285C" w:rsidRDefault="0036285C" w:rsidP="0036285C">
      <w:pPr>
        <w:pStyle w:val="OATliststyles"/>
      </w:pPr>
      <w:proofErr w:type="spellStart"/>
      <w:r>
        <w:t>Penalise</w:t>
      </w:r>
      <w:proofErr w:type="spellEnd"/>
      <w:r>
        <w:t xml:space="preserve"> students with medical conditions for their attendance record, where the absences relate to their condition.</w:t>
      </w:r>
    </w:p>
    <w:p w14:paraId="360C7515" w14:textId="156CB6C0" w:rsidR="0036285C" w:rsidRDefault="0036285C" w:rsidP="0036285C">
      <w:pPr>
        <w:pStyle w:val="OATliststyles"/>
      </w:pPr>
      <w:r>
        <w:t>Make parents/</w:t>
      </w:r>
      <w:proofErr w:type="spellStart"/>
      <w:r>
        <w:t>carers</w:t>
      </w:r>
      <w:proofErr w:type="spellEnd"/>
      <w:r>
        <w:t xml:space="preserve"> feel obliged or forced to attend school to administer medication or provide medical support, including for toilet issues. The school will ensure that no parent/</w:t>
      </w:r>
      <w:proofErr w:type="spellStart"/>
      <w:r>
        <w:t>carer</w:t>
      </w:r>
      <w:proofErr w:type="spellEnd"/>
      <w:r>
        <w:t xml:space="preserve"> is made to feel that they </w:t>
      </w:r>
      <w:r w:rsidR="00031706">
        <w:t>must</w:t>
      </w:r>
      <w:r>
        <w:t xml:space="preserve"> give up working because the school is failing to support their child’s needs. </w:t>
      </w:r>
    </w:p>
    <w:p w14:paraId="16F47156" w14:textId="77777777" w:rsidR="0036285C" w:rsidRDefault="0036285C" w:rsidP="0036285C">
      <w:pPr>
        <w:pStyle w:val="OATliststyles"/>
      </w:pPr>
      <w:r>
        <w:t>Create barriers to children participating in school life, including school trips.</w:t>
      </w:r>
    </w:p>
    <w:p w14:paraId="3AACA764" w14:textId="065424A6" w:rsidR="0036285C" w:rsidRPr="00AD2FA8" w:rsidRDefault="0036285C" w:rsidP="0036285C">
      <w:pPr>
        <w:pStyle w:val="OATliststyles"/>
      </w:pPr>
      <w:r>
        <w:t xml:space="preserve">Refuse to allow pupils to eat, drink or use the toilet when they need to </w:t>
      </w:r>
      <w:proofErr w:type="spellStart"/>
      <w:r w:rsidR="00031706">
        <w:t>to</w:t>
      </w:r>
      <w:proofErr w:type="spellEnd"/>
      <w:r>
        <w:t xml:space="preserve"> manage their condition.</w:t>
      </w:r>
    </w:p>
    <w:p w14:paraId="595560ED" w14:textId="77777777" w:rsidR="007A5B4F" w:rsidRDefault="007A5B4F" w:rsidP="008801CE">
      <w:pPr>
        <w:pStyle w:val="OATsubheader"/>
        <w:rPr>
          <w:rFonts w:cstheme="minorBidi"/>
          <w:color w:val="0092D2"/>
          <w:sz w:val="40"/>
          <w:szCs w:val="40"/>
        </w:rPr>
      </w:pPr>
    </w:p>
    <w:p w14:paraId="14E12D8B" w14:textId="5275D166" w:rsidR="0036285C" w:rsidRPr="00031706" w:rsidRDefault="0036285C" w:rsidP="00031706">
      <w:pPr>
        <w:pStyle w:val="OATsubheader"/>
      </w:pPr>
      <w:r w:rsidRPr="00031706">
        <w:t xml:space="preserve">5. Home Remedies </w:t>
      </w:r>
    </w:p>
    <w:p w14:paraId="0167BAE8" w14:textId="77777777" w:rsidR="00A62CD6" w:rsidRDefault="00A62CD6" w:rsidP="006E2F1C">
      <w:pPr>
        <w:pStyle w:val="OATbodystyle1"/>
        <w:rPr>
          <w:b/>
          <w:i/>
          <w:color w:val="808080" w:themeColor="background1" w:themeShade="80"/>
          <w:u w:val="single"/>
        </w:rPr>
      </w:pPr>
    </w:p>
    <w:p w14:paraId="3979119C" w14:textId="07E85268" w:rsidR="009176AC" w:rsidRPr="00F120E8" w:rsidRDefault="00A62CD6" w:rsidP="00AA1615">
      <w:pPr>
        <w:pStyle w:val="OATbodystyle1"/>
        <w:rPr>
          <w:color w:val="808080" w:themeColor="background1" w:themeShade="80"/>
        </w:rPr>
      </w:pPr>
      <w:r w:rsidRPr="00F120E8">
        <w:rPr>
          <w:color w:val="808080" w:themeColor="background1" w:themeShade="80"/>
        </w:rPr>
        <w:t>Ho</w:t>
      </w:r>
      <w:r w:rsidR="00047571" w:rsidRPr="00F120E8">
        <w:rPr>
          <w:color w:val="808080" w:themeColor="background1" w:themeShade="80"/>
        </w:rPr>
        <w:t xml:space="preserve">me remedies, such as </w:t>
      </w:r>
      <w:proofErr w:type="spellStart"/>
      <w:r w:rsidR="00047571" w:rsidRPr="00F120E8">
        <w:rPr>
          <w:color w:val="808080" w:themeColor="background1" w:themeShade="80"/>
        </w:rPr>
        <w:t>I</w:t>
      </w:r>
      <w:r w:rsidR="009176AC" w:rsidRPr="00F120E8">
        <w:rPr>
          <w:color w:val="808080" w:themeColor="background1" w:themeShade="80"/>
        </w:rPr>
        <w:t>bruprofen</w:t>
      </w:r>
      <w:proofErr w:type="spellEnd"/>
      <w:r w:rsidRPr="00F120E8">
        <w:rPr>
          <w:color w:val="808080" w:themeColor="background1" w:themeShade="80"/>
        </w:rPr>
        <w:t>,</w:t>
      </w:r>
      <w:r w:rsidR="00047571" w:rsidRPr="00F120E8">
        <w:rPr>
          <w:color w:val="808080" w:themeColor="background1" w:themeShade="80"/>
        </w:rPr>
        <w:t xml:space="preserve"> paracetamol etc.</w:t>
      </w:r>
      <w:r w:rsidR="006B3D3C" w:rsidRPr="00F120E8">
        <w:rPr>
          <w:color w:val="808080" w:themeColor="background1" w:themeShade="80"/>
        </w:rPr>
        <w:t xml:space="preserve"> that are</w:t>
      </w:r>
      <w:r w:rsidRPr="00F120E8">
        <w:rPr>
          <w:color w:val="808080" w:themeColor="background1" w:themeShade="80"/>
        </w:rPr>
        <w:t xml:space="preserve"> sen</w:t>
      </w:r>
      <w:r w:rsidR="00AA1615" w:rsidRPr="00F120E8">
        <w:rPr>
          <w:color w:val="808080" w:themeColor="background1" w:themeShade="80"/>
        </w:rPr>
        <w:t xml:space="preserve">t in by parents will need to follow the same procedures as outlined above. </w:t>
      </w:r>
    </w:p>
    <w:p w14:paraId="15DD46FC" w14:textId="449F4DB8" w:rsidR="00AA1615" w:rsidRPr="00AA1615" w:rsidRDefault="009176AC" w:rsidP="00AA1615">
      <w:pPr>
        <w:pStyle w:val="OATbodystyle1"/>
        <w:rPr>
          <w:i/>
          <w:color w:val="808080" w:themeColor="background1" w:themeShade="80"/>
        </w:rPr>
      </w:pPr>
      <w:r w:rsidRPr="00F120E8">
        <w:rPr>
          <w:color w:val="808080" w:themeColor="background1" w:themeShade="80"/>
        </w:rPr>
        <w:t xml:space="preserve">Ormiston Park Academy has their own supply of Paracetamol that with parental permission, will </w:t>
      </w:r>
      <w:r w:rsidR="006B3D3C" w:rsidRPr="00F120E8">
        <w:rPr>
          <w:color w:val="808080" w:themeColor="background1" w:themeShade="80"/>
        </w:rPr>
        <w:t xml:space="preserve">be </w:t>
      </w:r>
      <w:r w:rsidRPr="00F120E8">
        <w:rPr>
          <w:color w:val="808080" w:themeColor="background1" w:themeShade="80"/>
        </w:rPr>
        <w:t>administer</w:t>
      </w:r>
      <w:r w:rsidR="006B3D3C" w:rsidRPr="00F120E8">
        <w:rPr>
          <w:color w:val="808080" w:themeColor="background1" w:themeShade="80"/>
        </w:rPr>
        <w:t>ed</w:t>
      </w:r>
      <w:r w:rsidRPr="00F120E8">
        <w:rPr>
          <w:color w:val="808080" w:themeColor="background1" w:themeShade="80"/>
        </w:rPr>
        <w:t xml:space="preserve"> to students. If a students is given the schools generic paracetamol parents must be notified.</w:t>
      </w:r>
      <w:r>
        <w:rPr>
          <w:color w:val="808080" w:themeColor="background1" w:themeShade="80"/>
        </w:rPr>
        <w:t xml:space="preserve"> </w:t>
      </w:r>
      <w:r w:rsidR="0036285C" w:rsidRPr="006E2F1C">
        <w:rPr>
          <w:i/>
          <w:color w:val="808080" w:themeColor="background1" w:themeShade="80"/>
        </w:rPr>
        <w:br/>
      </w:r>
    </w:p>
    <w:p w14:paraId="580D42AD" w14:textId="63181BE4" w:rsidR="00AA1615" w:rsidRDefault="00AA1615" w:rsidP="00AA1615"/>
    <w:p w14:paraId="250BD1D9" w14:textId="505D5207" w:rsidR="00AA1615" w:rsidRPr="00F120E8" w:rsidRDefault="00AA1615" w:rsidP="00AA1615">
      <w:pPr>
        <w:tabs>
          <w:tab w:val="left" w:pos="1260"/>
        </w:tabs>
        <w:rPr>
          <w:rFonts w:ascii="Gill Sans MT" w:hAnsi="Gill Sans MT"/>
          <w:sz w:val="18"/>
        </w:rPr>
      </w:pPr>
      <w:r w:rsidRPr="00F120E8">
        <w:rPr>
          <w:rFonts w:ascii="Gill Sans MT" w:hAnsi="Gill Sans MT"/>
          <w:sz w:val="18"/>
        </w:rPr>
        <w:t>6. Notifiable Diseases</w:t>
      </w:r>
    </w:p>
    <w:p w14:paraId="2720A944" w14:textId="37C40728" w:rsidR="00AA1615" w:rsidRPr="00F120E8" w:rsidRDefault="00AA1615" w:rsidP="00AA1615">
      <w:pPr>
        <w:tabs>
          <w:tab w:val="left" w:pos="1260"/>
        </w:tabs>
        <w:rPr>
          <w:rFonts w:ascii="Gill Sans MT" w:hAnsi="Gill Sans MT"/>
          <w:sz w:val="18"/>
        </w:rPr>
      </w:pPr>
    </w:p>
    <w:p w14:paraId="76536564" w14:textId="2B21A26F" w:rsidR="00AA1615" w:rsidRPr="00996EF1" w:rsidRDefault="00AA1615" w:rsidP="00AA1615">
      <w:pPr>
        <w:tabs>
          <w:tab w:val="left" w:pos="1260"/>
        </w:tabs>
        <w:rPr>
          <w:rFonts w:ascii="Gill Sans MT" w:hAnsi="Gill Sans MT"/>
          <w:sz w:val="18"/>
        </w:rPr>
      </w:pPr>
      <w:r w:rsidRPr="00F120E8">
        <w:rPr>
          <w:rFonts w:ascii="Gill Sans MT" w:hAnsi="Gill Sans MT"/>
          <w:sz w:val="18"/>
        </w:rPr>
        <w:t>There are certain illnesses that Ormiston Park Academy is required by law to report to Public Health England as well as the Local Authority. See Appendix B for the full list of notifiable diseases.</w:t>
      </w:r>
    </w:p>
    <w:p w14:paraId="2AF43196" w14:textId="7FF138E2" w:rsidR="00AA1615" w:rsidRDefault="00AA1615" w:rsidP="00AA1615">
      <w:pPr>
        <w:tabs>
          <w:tab w:val="left" w:pos="1260"/>
        </w:tabs>
      </w:pPr>
    </w:p>
    <w:p w14:paraId="642039F9" w14:textId="1BCC905F" w:rsidR="00CA5856" w:rsidRDefault="00CA5856" w:rsidP="00AA1615">
      <w:pPr>
        <w:tabs>
          <w:tab w:val="left" w:pos="1260"/>
        </w:tabs>
      </w:pPr>
    </w:p>
    <w:p w14:paraId="1BFDBA53" w14:textId="0E9B6F8E" w:rsidR="00AA1615" w:rsidRDefault="00AA1615" w:rsidP="00AA1615">
      <w:pPr>
        <w:tabs>
          <w:tab w:val="left" w:pos="1260"/>
        </w:tabs>
      </w:pPr>
    </w:p>
    <w:p w14:paraId="7C1341C5" w14:textId="1AAB6F0A" w:rsidR="00AA1615" w:rsidRDefault="00AA1615" w:rsidP="00AA1615">
      <w:pPr>
        <w:tabs>
          <w:tab w:val="left" w:pos="1260"/>
        </w:tabs>
      </w:pPr>
    </w:p>
    <w:p w14:paraId="3DCF94B8" w14:textId="77777777" w:rsidR="00AA1615" w:rsidRPr="00AA1615" w:rsidRDefault="00AA1615" w:rsidP="00AA1615">
      <w:pPr>
        <w:tabs>
          <w:tab w:val="left" w:pos="1260"/>
        </w:tabs>
        <w:sectPr w:rsidR="00AA1615" w:rsidRPr="00AA1615" w:rsidSect="00C66D24">
          <w:headerReference w:type="default" r:id="rId17"/>
          <w:footerReference w:type="default" r:id="rId18"/>
          <w:pgSz w:w="11900" w:h="16840"/>
          <w:pgMar w:top="1134" w:right="1418" w:bottom="1418" w:left="1418" w:header="709" w:footer="709" w:gutter="0"/>
          <w:cols w:space="708"/>
        </w:sectPr>
      </w:pPr>
    </w:p>
    <w:p w14:paraId="7BB5D922" w14:textId="2C57062D" w:rsidR="00304D46" w:rsidRDefault="00E7011B" w:rsidP="009448BF">
      <w:pPr>
        <w:pStyle w:val="OATheader"/>
        <w:spacing w:before="0" w:after="0"/>
        <w:outlineLvl w:val="0"/>
      </w:pPr>
      <w:bookmarkStart w:id="20" w:name="_Toc406750787"/>
      <w:r>
        <w:lastRenderedPageBreak/>
        <w:t>Medication Administration Form</w:t>
      </w:r>
      <w:bookmarkEnd w:id="20"/>
    </w:p>
    <w:p w14:paraId="33CC8394" w14:textId="7D757E4A" w:rsidR="00E7011B" w:rsidRDefault="00E7011B" w:rsidP="00E7011B">
      <w:pPr>
        <w:pStyle w:val="OATbodystyle1"/>
      </w:pPr>
      <w:r>
        <w:t>The academy will not administer medicine unless you complete and sign this form.</w:t>
      </w:r>
      <w:r w:rsidR="006B3D3C">
        <w:t xml:space="preserve"> </w:t>
      </w:r>
    </w:p>
    <w:tbl>
      <w:tblPr>
        <w:tblStyle w:val="GridTable6Colorful-Accent11"/>
        <w:tblW w:w="0" w:type="auto"/>
        <w:tblInd w:w="-459" w:type="dxa"/>
        <w:tblLook w:val="04A0" w:firstRow="1" w:lastRow="0" w:firstColumn="1" w:lastColumn="0" w:noHBand="0" w:noVBand="1"/>
      </w:tblPr>
      <w:tblGrid>
        <w:gridCol w:w="2791"/>
        <w:gridCol w:w="2278"/>
        <w:gridCol w:w="19"/>
        <w:gridCol w:w="2289"/>
        <w:gridCol w:w="2136"/>
      </w:tblGrid>
      <w:tr w:rsidR="00D03EDE" w:rsidRPr="00983DB4" w14:paraId="4A33CD6A" w14:textId="77777777" w:rsidTr="00944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001DE88D" w14:textId="77777777" w:rsidR="00875DE8" w:rsidRPr="00983DB4" w:rsidRDefault="00875DE8" w:rsidP="009448BF">
            <w:pPr>
              <w:pStyle w:val="OATbodystyle1"/>
              <w:rPr>
                <w:rFonts w:eastAsiaTheme="minorHAnsi"/>
                <w:sz w:val="20"/>
                <w:lang w:val="en-GB"/>
              </w:rPr>
            </w:pPr>
            <w:r w:rsidRPr="00983DB4">
              <w:rPr>
                <w:sz w:val="20"/>
              </w:rPr>
              <w:t xml:space="preserve">Name of </w:t>
            </w:r>
            <w:r>
              <w:rPr>
                <w:sz w:val="20"/>
              </w:rPr>
              <w:t>student</w:t>
            </w:r>
            <w:r w:rsidRPr="00983DB4">
              <w:rPr>
                <w:sz w:val="20"/>
              </w:rPr>
              <w:t xml:space="preserve">: </w:t>
            </w:r>
          </w:p>
        </w:tc>
        <w:tc>
          <w:tcPr>
            <w:tcW w:w="2321" w:type="dxa"/>
            <w:gridSpan w:val="2"/>
          </w:tcPr>
          <w:p w14:paraId="166F0F10" w14:textId="77777777" w:rsidR="00875DE8" w:rsidRPr="00983DB4" w:rsidRDefault="00875DE8" w:rsidP="009448BF">
            <w:pPr>
              <w:pStyle w:val="OATbodystyle1"/>
              <w:cnfStyle w:val="100000000000" w:firstRow="1" w:lastRow="0" w:firstColumn="0" w:lastColumn="0" w:oddVBand="0" w:evenVBand="0" w:oddHBand="0" w:evenHBand="0" w:firstRowFirstColumn="0" w:firstRowLastColumn="0" w:lastRowFirstColumn="0" w:lastRowLastColumn="0"/>
              <w:rPr>
                <w:sz w:val="20"/>
              </w:rPr>
            </w:pPr>
          </w:p>
        </w:tc>
        <w:tc>
          <w:tcPr>
            <w:tcW w:w="2316" w:type="dxa"/>
          </w:tcPr>
          <w:p w14:paraId="3DA1A83D" w14:textId="77777777" w:rsidR="00875DE8" w:rsidRPr="00983DB4" w:rsidRDefault="00875DE8" w:rsidP="009448BF">
            <w:pPr>
              <w:pStyle w:val="OATbodystyle1"/>
              <w:cnfStyle w:val="100000000000" w:firstRow="1" w:lastRow="0" w:firstColumn="0" w:lastColumn="0" w:oddVBand="0" w:evenVBand="0" w:oddHBand="0" w:evenHBand="0" w:firstRowFirstColumn="0" w:firstRowLastColumn="0" w:lastRowFirstColumn="0" w:lastRowLastColumn="0"/>
              <w:rPr>
                <w:rFonts w:eastAsiaTheme="minorHAnsi"/>
                <w:sz w:val="20"/>
                <w:lang w:val="en-GB"/>
              </w:rPr>
            </w:pPr>
            <w:r w:rsidRPr="00983DB4">
              <w:rPr>
                <w:sz w:val="20"/>
              </w:rPr>
              <w:t>Group</w:t>
            </w:r>
            <w:r>
              <w:rPr>
                <w:sz w:val="20"/>
              </w:rPr>
              <w:t xml:space="preserve"> </w:t>
            </w:r>
            <w:r w:rsidRPr="00983DB4">
              <w:rPr>
                <w:sz w:val="20"/>
              </w:rPr>
              <w:t>/</w:t>
            </w:r>
            <w:r>
              <w:rPr>
                <w:sz w:val="20"/>
              </w:rPr>
              <w:t xml:space="preserve"> c</w:t>
            </w:r>
            <w:r w:rsidRPr="00983DB4">
              <w:rPr>
                <w:sz w:val="20"/>
              </w:rPr>
              <w:t>lass</w:t>
            </w:r>
            <w:r>
              <w:rPr>
                <w:sz w:val="20"/>
              </w:rPr>
              <w:t xml:space="preserve"> </w:t>
            </w:r>
            <w:r w:rsidRPr="00983DB4">
              <w:rPr>
                <w:sz w:val="20"/>
              </w:rPr>
              <w:t>/</w:t>
            </w:r>
            <w:r>
              <w:rPr>
                <w:sz w:val="20"/>
              </w:rPr>
              <w:t xml:space="preserve"> f</w:t>
            </w:r>
            <w:r w:rsidRPr="00983DB4">
              <w:rPr>
                <w:sz w:val="20"/>
              </w:rPr>
              <w:t>orm:</w:t>
            </w:r>
          </w:p>
        </w:tc>
        <w:tc>
          <w:tcPr>
            <w:tcW w:w="2292" w:type="dxa"/>
          </w:tcPr>
          <w:p w14:paraId="7DC002AE" w14:textId="77777777" w:rsidR="00875DE8" w:rsidRPr="00983DB4" w:rsidRDefault="00875DE8" w:rsidP="009448BF">
            <w:pPr>
              <w:pStyle w:val="OATbodystyle1"/>
              <w:cnfStyle w:val="100000000000" w:firstRow="1" w:lastRow="0" w:firstColumn="0" w:lastColumn="0" w:oddVBand="0" w:evenVBand="0" w:oddHBand="0" w:evenHBand="0" w:firstRowFirstColumn="0" w:firstRowLastColumn="0" w:lastRowFirstColumn="0" w:lastRowLastColumn="0"/>
              <w:rPr>
                <w:sz w:val="20"/>
              </w:rPr>
            </w:pPr>
          </w:p>
        </w:tc>
      </w:tr>
      <w:tr w:rsidR="007A5B4F" w:rsidRPr="00983DB4" w14:paraId="2B40F6F9" w14:textId="77777777" w:rsidTr="00944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9" w:type="dxa"/>
            <w:gridSpan w:val="5"/>
          </w:tcPr>
          <w:p w14:paraId="405C2D41" w14:textId="77777777" w:rsidR="00875DE8" w:rsidRPr="00161FA1" w:rsidRDefault="00875DE8" w:rsidP="009448BF">
            <w:pPr>
              <w:pStyle w:val="OATbodystyle1"/>
              <w:spacing w:after="0"/>
              <w:rPr>
                <w:sz w:val="20"/>
              </w:rPr>
            </w:pPr>
          </w:p>
        </w:tc>
      </w:tr>
      <w:tr w:rsidR="00D03EDE" w:rsidRPr="00983DB4" w14:paraId="16A87D42" w14:textId="77777777" w:rsidTr="009448BF">
        <w:tc>
          <w:tcPr>
            <w:cnfStyle w:val="001000000000" w:firstRow="0" w:lastRow="0" w:firstColumn="1" w:lastColumn="0" w:oddVBand="0" w:evenVBand="0" w:oddHBand="0" w:evenHBand="0" w:firstRowFirstColumn="0" w:firstRowLastColumn="0" w:lastRowFirstColumn="0" w:lastRowLastColumn="0"/>
            <w:tcW w:w="2810" w:type="dxa"/>
          </w:tcPr>
          <w:p w14:paraId="764F788F" w14:textId="77777777" w:rsidR="00875DE8" w:rsidRPr="00983DB4" w:rsidRDefault="00875DE8" w:rsidP="009448BF">
            <w:pPr>
              <w:pStyle w:val="OATbodystyle1"/>
              <w:rPr>
                <w:rFonts w:eastAsiaTheme="minorHAnsi"/>
                <w:sz w:val="20"/>
                <w:lang w:val="en-GB"/>
              </w:rPr>
            </w:pPr>
            <w:r>
              <w:rPr>
                <w:sz w:val="20"/>
              </w:rPr>
              <w:t>Date of b</w:t>
            </w:r>
            <w:r w:rsidRPr="00983DB4">
              <w:rPr>
                <w:sz w:val="20"/>
              </w:rPr>
              <w:t xml:space="preserve">irth: </w:t>
            </w:r>
          </w:p>
        </w:tc>
        <w:tc>
          <w:tcPr>
            <w:tcW w:w="2321" w:type="dxa"/>
            <w:gridSpan w:val="2"/>
          </w:tcPr>
          <w:p w14:paraId="61D0F870"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2316" w:type="dxa"/>
          </w:tcPr>
          <w:p w14:paraId="28D7CF82"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rFonts w:eastAsiaTheme="minorHAnsi"/>
                <w:b/>
                <w:sz w:val="20"/>
                <w:lang w:val="en-GB"/>
              </w:rPr>
            </w:pPr>
            <w:r>
              <w:rPr>
                <w:rFonts w:eastAsiaTheme="minorHAnsi"/>
                <w:b/>
                <w:sz w:val="20"/>
                <w:lang w:val="en-GB"/>
              </w:rPr>
              <w:t>Date form submitted:</w:t>
            </w:r>
          </w:p>
        </w:tc>
        <w:tc>
          <w:tcPr>
            <w:tcW w:w="2292" w:type="dxa"/>
          </w:tcPr>
          <w:p w14:paraId="7A407A80"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r>
      <w:tr w:rsidR="007A5B4F" w:rsidRPr="00983DB4" w14:paraId="40CE571A" w14:textId="77777777" w:rsidTr="009448BF">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9739" w:type="dxa"/>
            <w:gridSpan w:val="5"/>
          </w:tcPr>
          <w:p w14:paraId="58DA1116" w14:textId="77777777" w:rsidR="00875DE8" w:rsidRPr="00983DB4" w:rsidRDefault="00875DE8" w:rsidP="009448BF">
            <w:pPr>
              <w:pStyle w:val="OATbodystyle1"/>
              <w:spacing w:after="0"/>
              <w:rPr>
                <w:sz w:val="20"/>
              </w:rPr>
            </w:pPr>
          </w:p>
        </w:tc>
      </w:tr>
      <w:tr w:rsidR="00D03EDE" w:rsidRPr="00983DB4" w14:paraId="61BDF5DD" w14:textId="77777777" w:rsidTr="009448BF">
        <w:trPr>
          <w:trHeight w:val="116"/>
        </w:trPr>
        <w:tc>
          <w:tcPr>
            <w:cnfStyle w:val="001000000000" w:firstRow="0" w:lastRow="0" w:firstColumn="1" w:lastColumn="0" w:oddVBand="0" w:evenVBand="0" w:oddHBand="0" w:evenHBand="0" w:firstRowFirstColumn="0" w:firstRowLastColumn="0" w:lastRowFirstColumn="0" w:lastRowLastColumn="0"/>
            <w:tcW w:w="2810" w:type="dxa"/>
          </w:tcPr>
          <w:p w14:paraId="46F05FAE" w14:textId="77777777" w:rsidR="00875DE8" w:rsidRPr="00161FA1" w:rsidRDefault="00875DE8" w:rsidP="009448BF">
            <w:pPr>
              <w:pStyle w:val="OATbodystyle1"/>
              <w:rPr>
                <w:bCs w:val="0"/>
                <w:sz w:val="20"/>
              </w:rPr>
            </w:pPr>
            <w:r w:rsidRPr="00161FA1">
              <w:rPr>
                <w:sz w:val="20"/>
              </w:rPr>
              <w:t>Name of parent:</w:t>
            </w:r>
          </w:p>
        </w:tc>
        <w:tc>
          <w:tcPr>
            <w:tcW w:w="2305" w:type="dxa"/>
          </w:tcPr>
          <w:p w14:paraId="0E936AE2"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b/>
                <w:bCs/>
                <w:sz w:val="20"/>
              </w:rPr>
            </w:pPr>
          </w:p>
        </w:tc>
        <w:tc>
          <w:tcPr>
            <w:tcW w:w="2332" w:type="dxa"/>
            <w:gridSpan w:val="2"/>
          </w:tcPr>
          <w:p w14:paraId="48781D51"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b/>
                <w:bCs/>
                <w:sz w:val="20"/>
              </w:rPr>
            </w:pPr>
            <w:r>
              <w:rPr>
                <w:b/>
                <w:bCs/>
                <w:sz w:val="20"/>
              </w:rPr>
              <w:t>Parents signature / consent:</w:t>
            </w:r>
          </w:p>
        </w:tc>
        <w:tc>
          <w:tcPr>
            <w:tcW w:w="2292" w:type="dxa"/>
          </w:tcPr>
          <w:p w14:paraId="430995A0"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r>
      <w:tr w:rsidR="007A5B4F" w:rsidRPr="00983DB4" w14:paraId="146A3480" w14:textId="77777777" w:rsidTr="009448BF">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9739" w:type="dxa"/>
            <w:gridSpan w:val="5"/>
          </w:tcPr>
          <w:p w14:paraId="4F8DF7DA" w14:textId="77777777" w:rsidR="00875DE8" w:rsidRPr="00983DB4" w:rsidRDefault="00875DE8" w:rsidP="009448BF">
            <w:pPr>
              <w:pStyle w:val="OATbodystyle1"/>
              <w:spacing w:after="0"/>
              <w:rPr>
                <w:sz w:val="20"/>
              </w:rPr>
            </w:pPr>
          </w:p>
        </w:tc>
      </w:tr>
      <w:tr w:rsidR="007A5B4F" w:rsidRPr="00983DB4" w14:paraId="6BB4A65E" w14:textId="77777777" w:rsidTr="009448BF">
        <w:tc>
          <w:tcPr>
            <w:cnfStyle w:val="001000000000" w:firstRow="0" w:lastRow="0" w:firstColumn="1" w:lastColumn="0" w:oddVBand="0" w:evenVBand="0" w:oddHBand="0" w:evenHBand="0" w:firstRowFirstColumn="0" w:firstRowLastColumn="0" w:lastRowFirstColumn="0" w:lastRowLastColumn="0"/>
            <w:tcW w:w="9739" w:type="dxa"/>
            <w:gridSpan w:val="5"/>
          </w:tcPr>
          <w:p w14:paraId="496CBEDB" w14:textId="77777777" w:rsidR="00875DE8" w:rsidRPr="00983DB4" w:rsidRDefault="00875DE8" w:rsidP="009448BF">
            <w:pPr>
              <w:pStyle w:val="OATbodystyle1"/>
              <w:rPr>
                <w:sz w:val="20"/>
              </w:rPr>
            </w:pPr>
            <w:r w:rsidRPr="00983DB4">
              <w:rPr>
                <w:sz w:val="20"/>
              </w:rPr>
              <w:t xml:space="preserve">Medical </w:t>
            </w:r>
            <w:r>
              <w:rPr>
                <w:sz w:val="20"/>
              </w:rPr>
              <w:t xml:space="preserve">condition </w:t>
            </w:r>
            <w:r w:rsidRPr="00983DB4">
              <w:rPr>
                <w:sz w:val="20"/>
              </w:rPr>
              <w:t>/</w:t>
            </w:r>
            <w:r>
              <w:rPr>
                <w:sz w:val="20"/>
              </w:rPr>
              <w:t xml:space="preserve"> </w:t>
            </w:r>
            <w:r w:rsidRPr="00983DB4">
              <w:rPr>
                <w:sz w:val="20"/>
              </w:rPr>
              <w:t xml:space="preserve">illness: </w:t>
            </w:r>
          </w:p>
          <w:p w14:paraId="6BE2C5C7" w14:textId="77777777" w:rsidR="00875DE8" w:rsidRPr="00983DB4" w:rsidRDefault="00875DE8" w:rsidP="009448BF">
            <w:pPr>
              <w:pStyle w:val="OATbodystyle1"/>
              <w:rPr>
                <w:sz w:val="20"/>
              </w:rPr>
            </w:pPr>
          </w:p>
          <w:p w14:paraId="75CA448C" w14:textId="77777777" w:rsidR="00875DE8" w:rsidRPr="00983DB4" w:rsidRDefault="00875DE8" w:rsidP="009448BF">
            <w:pPr>
              <w:pStyle w:val="OATbodystyle1"/>
              <w:rPr>
                <w:sz w:val="20"/>
              </w:rPr>
            </w:pPr>
          </w:p>
        </w:tc>
      </w:tr>
      <w:tr w:rsidR="007A5B4F" w:rsidRPr="00983DB4" w14:paraId="40FBB511" w14:textId="77777777" w:rsidTr="00944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9" w:type="dxa"/>
            <w:gridSpan w:val="5"/>
          </w:tcPr>
          <w:p w14:paraId="0C5F5991" w14:textId="77777777" w:rsidR="00875DE8" w:rsidRPr="00983DB4" w:rsidRDefault="00875DE8" w:rsidP="009448BF">
            <w:pPr>
              <w:pStyle w:val="OATbodystyle1"/>
              <w:spacing w:after="0"/>
              <w:rPr>
                <w:sz w:val="20"/>
              </w:rPr>
            </w:pPr>
          </w:p>
        </w:tc>
      </w:tr>
      <w:tr w:rsidR="007A5B4F" w:rsidRPr="00983DB4" w14:paraId="0A1D091E" w14:textId="77777777" w:rsidTr="009448BF">
        <w:tc>
          <w:tcPr>
            <w:cnfStyle w:val="001000000000" w:firstRow="0" w:lastRow="0" w:firstColumn="1" w:lastColumn="0" w:oddVBand="0" w:evenVBand="0" w:oddHBand="0" w:evenHBand="0" w:firstRowFirstColumn="0" w:firstRowLastColumn="0" w:lastRowFirstColumn="0" w:lastRowLastColumn="0"/>
            <w:tcW w:w="9739" w:type="dxa"/>
            <w:gridSpan w:val="5"/>
          </w:tcPr>
          <w:p w14:paraId="135E1928" w14:textId="77777777" w:rsidR="00875DE8" w:rsidRPr="00983DB4" w:rsidRDefault="00875DE8" w:rsidP="009448BF">
            <w:pPr>
              <w:pStyle w:val="OATbodystyle1"/>
              <w:rPr>
                <w:sz w:val="20"/>
              </w:rPr>
            </w:pPr>
            <w:r w:rsidRPr="00983DB4">
              <w:rPr>
                <w:sz w:val="20"/>
              </w:rPr>
              <w:t>Medicine/s:</w:t>
            </w:r>
            <w:r>
              <w:rPr>
                <w:sz w:val="20"/>
              </w:rPr>
              <w:t xml:space="preserve"> </w:t>
            </w:r>
            <w:r w:rsidRPr="00983DB4">
              <w:rPr>
                <w:i/>
                <w:sz w:val="20"/>
              </w:rPr>
              <w:t>Please continue on another sheet if you require more space – this must be attached and signed</w:t>
            </w:r>
          </w:p>
          <w:tbl>
            <w:tblPr>
              <w:tblStyle w:val="GridTable1Light-Accent11"/>
              <w:tblW w:w="0" w:type="auto"/>
              <w:jc w:val="center"/>
              <w:tblLook w:val="04A0" w:firstRow="1" w:lastRow="0" w:firstColumn="1" w:lastColumn="0" w:noHBand="0" w:noVBand="1"/>
            </w:tblPr>
            <w:tblGrid>
              <w:gridCol w:w="2438"/>
              <w:gridCol w:w="1703"/>
              <w:gridCol w:w="2423"/>
              <w:gridCol w:w="1535"/>
              <w:gridCol w:w="1188"/>
            </w:tblGrid>
            <w:tr w:rsidR="00D03EDE" w:rsidRPr="00983DB4" w14:paraId="12CD3B11" w14:textId="77777777" w:rsidTr="009448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F7CE0E" w14:textId="77777777" w:rsidR="00875DE8" w:rsidRPr="00161FA1" w:rsidRDefault="00875DE8" w:rsidP="009448BF">
                  <w:pPr>
                    <w:pStyle w:val="OATbodystyle1"/>
                    <w:rPr>
                      <w:b w:val="0"/>
                      <w:color w:val="365F91" w:themeColor="accent1" w:themeShade="BF"/>
                      <w:sz w:val="20"/>
                    </w:rPr>
                  </w:pPr>
                  <w:r w:rsidRPr="00161FA1">
                    <w:rPr>
                      <w:color w:val="365F91" w:themeColor="accent1" w:themeShade="BF"/>
                      <w:sz w:val="20"/>
                    </w:rPr>
                    <w:t>Name and type of medicine</w:t>
                  </w:r>
                </w:p>
              </w:tc>
              <w:tc>
                <w:tcPr>
                  <w:tcW w:w="0" w:type="auto"/>
                </w:tcPr>
                <w:p w14:paraId="0CA89D3F" w14:textId="77777777" w:rsidR="00875DE8" w:rsidRPr="00161FA1" w:rsidRDefault="00875DE8" w:rsidP="009448BF">
                  <w:pPr>
                    <w:pStyle w:val="OATbodystyle1"/>
                    <w:cnfStyle w:val="100000000000" w:firstRow="1" w:lastRow="0" w:firstColumn="0" w:lastColumn="0" w:oddVBand="0" w:evenVBand="0" w:oddHBand="0" w:evenHBand="0" w:firstRowFirstColumn="0" w:firstRowLastColumn="0" w:lastRowFirstColumn="0" w:lastRowLastColumn="0"/>
                    <w:rPr>
                      <w:b w:val="0"/>
                      <w:color w:val="365F91" w:themeColor="accent1" w:themeShade="BF"/>
                      <w:sz w:val="20"/>
                    </w:rPr>
                  </w:pPr>
                  <w:r w:rsidRPr="00161FA1">
                    <w:rPr>
                      <w:color w:val="365F91" w:themeColor="accent1" w:themeShade="BF"/>
                      <w:sz w:val="20"/>
                    </w:rPr>
                    <w:t>Amount provided</w:t>
                  </w:r>
                </w:p>
              </w:tc>
              <w:tc>
                <w:tcPr>
                  <w:tcW w:w="0" w:type="auto"/>
                </w:tcPr>
                <w:p w14:paraId="3BA5292B" w14:textId="77777777" w:rsidR="00875DE8" w:rsidRPr="00161FA1" w:rsidRDefault="00875DE8" w:rsidP="009448BF">
                  <w:pPr>
                    <w:pStyle w:val="OATbodystyle1"/>
                    <w:cnfStyle w:val="100000000000" w:firstRow="1" w:lastRow="0" w:firstColumn="0" w:lastColumn="0" w:oddVBand="0" w:evenVBand="0" w:oddHBand="0" w:evenHBand="0" w:firstRowFirstColumn="0" w:firstRowLastColumn="0" w:lastRowFirstColumn="0" w:lastRowLastColumn="0"/>
                    <w:rPr>
                      <w:b w:val="0"/>
                      <w:color w:val="365F91" w:themeColor="accent1" w:themeShade="BF"/>
                      <w:sz w:val="20"/>
                    </w:rPr>
                  </w:pPr>
                  <w:r w:rsidRPr="00161FA1">
                    <w:rPr>
                      <w:color w:val="365F91" w:themeColor="accent1" w:themeShade="BF"/>
                      <w:sz w:val="20"/>
                    </w:rPr>
                    <w:t>Dosage, method and timing</w:t>
                  </w:r>
                </w:p>
              </w:tc>
              <w:tc>
                <w:tcPr>
                  <w:tcW w:w="0" w:type="auto"/>
                </w:tcPr>
                <w:p w14:paraId="4A2921B3" w14:textId="77777777" w:rsidR="00875DE8" w:rsidRPr="00161FA1" w:rsidRDefault="00875DE8" w:rsidP="009448BF">
                  <w:pPr>
                    <w:pStyle w:val="OATbodystyle1"/>
                    <w:cnfStyle w:val="100000000000" w:firstRow="1" w:lastRow="0" w:firstColumn="0" w:lastColumn="0" w:oddVBand="0" w:evenVBand="0" w:oddHBand="0" w:evenHBand="0" w:firstRowFirstColumn="0" w:firstRowLastColumn="0" w:lastRowFirstColumn="0" w:lastRowLastColumn="0"/>
                    <w:rPr>
                      <w:b w:val="0"/>
                      <w:color w:val="365F91" w:themeColor="accent1" w:themeShade="BF"/>
                      <w:sz w:val="20"/>
                    </w:rPr>
                  </w:pPr>
                  <w:r w:rsidRPr="00161FA1">
                    <w:rPr>
                      <w:color w:val="365F91" w:themeColor="accent1" w:themeShade="BF"/>
                      <w:sz w:val="20"/>
                    </w:rPr>
                    <w:t xml:space="preserve">Date dispensed </w:t>
                  </w:r>
                </w:p>
              </w:tc>
              <w:tc>
                <w:tcPr>
                  <w:tcW w:w="0" w:type="auto"/>
                </w:tcPr>
                <w:p w14:paraId="26FEAA05" w14:textId="77777777" w:rsidR="00875DE8" w:rsidRPr="00161FA1" w:rsidRDefault="00875DE8" w:rsidP="009448BF">
                  <w:pPr>
                    <w:pStyle w:val="OATbodystyle1"/>
                    <w:cnfStyle w:val="100000000000" w:firstRow="1" w:lastRow="0" w:firstColumn="0" w:lastColumn="0" w:oddVBand="0" w:evenVBand="0" w:oddHBand="0" w:evenHBand="0" w:firstRowFirstColumn="0" w:firstRowLastColumn="0" w:lastRowFirstColumn="0" w:lastRowLastColumn="0"/>
                    <w:rPr>
                      <w:b w:val="0"/>
                      <w:color w:val="365F91" w:themeColor="accent1" w:themeShade="BF"/>
                      <w:sz w:val="20"/>
                    </w:rPr>
                  </w:pPr>
                  <w:r w:rsidRPr="00161FA1">
                    <w:rPr>
                      <w:color w:val="365F91" w:themeColor="accent1" w:themeShade="BF"/>
                      <w:sz w:val="20"/>
                    </w:rPr>
                    <w:t>Expiry date</w:t>
                  </w:r>
                </w:p>
              </w:tc>
            </w:tr>
            <w:tr w:rsidR="00D03EDE" w:rsidRPr="00983DB4" w14:paraId="24A8423A" w14:textId="77777777" w:rsidTr="009448B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65FA5F5" w14:textId="77777777" w:rsidR="00875DE8" w:rsidRPr="00983DB4" w:rsidRDefault="00875DE8" w:rsidP="009448BF">
                  <w:pPr>
                    <w:pStyle w:val="OATbodystyle1"/>
                    <w:rPr>
                      <w:sz w:val="20"/>
                    </w:rPr>
                  </w:pPr>
                </w:p>
              </w:tc>
              <w:tc>
                <w:tcPr>
                  <w:tcW w:w="0" w:type="auto"/>
                </w:tcPr>
                <w:p w14:paraId="7E6E9D57"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0" w:type="auto"/>
                </w:tcPr>
                <w:p w14:paraId="7496FDAD"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0" w:type="auto"/>
                </w:tcPr>
                <w:p w14:paraId="5F8EC56A"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0" w:type="auto"/>
                </w:tcPr>
                <w:p w14:paraId="03385F2F"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r>
            <w:tr w:rsidR="00D03EDE" w:rsidRPr="00983DB4" w14:paraId="266206B0" w14:textId="77777777" w:rsidTr="009448B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6016EBB" w14:textId="77777777" w:rsidR="00875DE8" w:rsidRPr="00983DB4" w:rsidRDefault="00875DE8" w:rsidP="009448BF">
                  <w:pPr>
                    <w:pStyle w:val="OATbodystyle1"/>
                    <w:rPr>
                      <w:sz w:val="20"/>
                    </w:rPr>
                  </w:pPr>
                </w:p>
              </w:tc>
              <w:tc>
                <w:tcPr>
                  <w:tcW w:w="0" w:type="auto"/>
                </w:tcPr>
                <w:p w14:paraId="6001ED99"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0" w:type="auto"/>
                </w:tcPr>
                <w:p w14:paraId="4504F57A"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0" w:type="auto"/>
                </w:tcPr>
                <w:p w14:paraId="6A4A1C90"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0" w:type="auto"/>
                </w:tcPr>
                <w:p w14:paraId="3836B8F3"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r>
            <w:tr w:rsidR="00D03EDE" w:rsidRPr="00983DB4" w14:paraId="24A77B01" w14:textId="77777777" w:rsidTr="009448B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9A7618F" w14:textId="77777777" w:rsidR="00875DE8" w:rsidRPr="00983DB4" w:rsidRDefault="00875DE8" w:rsidP="009448BF">
                  <w:pPr>
                    <w:pStyle w:val="OATbodystyle1"/>
                    <w:rPr>
                      <w:sz w:val="20"/>
                    </w:rPr>
                  </w:pPr>
                </w:p>
              </w:tc>
              <w:tc>
                <w:tcPr>
                  <w:tcW w:w="0" w:type="auto"/>
                </w:tcPr>
                <w:p w14:paraId="455679B3"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0" w:type="auto"/>
                </w:tcPr>
                <w:p w14:paraId="21879E32"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0" w:type="auto"/>
                </w:tcPr>
                <w:p w14:paraId="6ACCB9A8"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0" w:type="auto"/>
                </w:tcPr>
                <w:p w14:paraId="4AFB4589"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r>
          </w:tbl>
          <w:p w14:paraId="48268DDC" w14:textId="77777777" w:rsidR="00875DE8" w:rsidRPr="00983DB4" w:rsidRDefault="00875DE8" w:rsidP="009448BF">
            <w:pPr>
              <w:pStyle w:val="OATbodystyle1"/>
              <w:spacing w:after="0"/>
              <w:rPr>
                <w:sz w:val="20"/>
              </w:rPr>
            </w:pPr>
            <w:r>
              <w:rPr>
                <w:sz w:val="20"/>
              </w:rPr>
              <w:t xml:space="preserve"> </w:t>
            </w:r>
          </w:p>
        </w:tc>
      </w:tr>
      <w:tr w:rsidR="007A5B4F" w:rsidRPr="00983DB4" w14:paraId="1403DD63" w14:textId="77777777" w:rsidTr="00944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9" w:type="dxa"/>
            <w:gridSpan w:val="5"/>
          </w:tcPr>
          <w:p w14:paraId="16F36F5C" w14:textId="77777777" w:rsidR="00875DE8" w:rsidRPr="00983DB4" w:rsidRDefault="00875DE8" w:rsidP="009448BF">
            <w:pPr>
              <w:pStyle w:val="OATbodystyle1"/>
              <w:spacing w:after="0"/>
              <w:rPr>
                <w:sz w:val="20"/>
              </w:rPr>
            </w:pPr>
          </w:p>
        </w:tc>
      </w:tr>
      <w:tr w:rsidR="007A5B4F" w:rsidRPr="00983DB4" w14:paraId="28E65FAB" w14:textId="77777777" w:rsidTr="009448BF">
        <w:tc>
          <w:tcPr>
            <w:cnfStyle w:val="001000000000" w:firstRow="0" w:lastRow="0" w:firstColumn="1" w:lastColumn="0" w:oddVBand="0" w:evenVBand="0" w:oddHBand="0" w:evenHBand="0" w:firstRowFirstColumn="0" w:firstRowLastColumn="0" w:lastRowFirstColumn="0" w:lastRowLastColumn="0"/>
            <w:tcW w:w="9739" w:type="dxa"/>
            <w:gridSpan w:val="5"/>
          </w:tcPr>
          <w:p w14:paraId="7350E4F2" w14:textId="77777777" w:rsidR="00875DE8" w:rsidRPr="00983DB4" w:rsidRDefault="00875DE8" w:rsidP="009448BF">
            <w:pPr>
              <w:pStyle w:val="OATbodystyle1"/>
              <w:rPr>
                <w:sz w:val="20"/>
              </w:rPr>
            </w:pPr>
            <w:r w:rsidRPr="00983DB4">
              <w:rPr>
                <w:sz w:val="20"/>
              </w:rPr>
              <w:t xml:space="preserve">Special </w:t>
            </w:r>
            <w:r>
              <w:rPr>
                <w:sz w:val="20"/>
              </w:rPr>
              <w:t>p</w:t>
            </w:r>
            <w:r w:rsidRPr="00983DB4">
              <w:rPr>
                <w:sz w:val="20"/>
              </w:rPr>
              <w:t>recautions</w:t>
            </w:r>
            <w:r>
              <w:rPr>
                <w:sz w:val="20"/>
              </w:rPr>
              <w:t xml:space="preserve"> / other instructions</w:t>
            </w:r>
            <w:r w:rsidRPr="00983DB4">
              <w:rPr>
                <w:sz w:val="20"/>
              </w:rPr>
              <w:t>:</w:t>
            </w:r>
          </w:p>
          <w:p w14:paraId="016C0AC9" w14:textId="77777777" w:rsidR="00875DE8" w:rsidRPr="00983DB4" w:rsidRDefault="00875DE8" w:rsidP="009448BF">
            <w:pPr>
              <w:pStyle w:val="OATbodystyle1"/>
              <w:rPr>
                <w:sz w:val="20"/>
              </w:rPr>
            </w:pPr>
          </w:p>
        </w:tc>
      </w:tr>
      <w:tr w:rsidR="007A5B4F" w:rsidRPr="00983DB4" w14:paraId="3C11D57D" w14:textId="77777777" w:rsidTr="00944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9" w:type="dxa"/>
            <w:gridSpan w:val="5"/>
          </w:tcPr>
          <w:p w14:paraId="28F0E1C4" w14:textId="77777777" w:rsidR="00875DE8" w:rsidRPr="00983DB4" w:rsidRDefault="00875DE8" w:rsidP="009448BF">
            <w:pPr>
              <w:pStyle w:val="OATbodystyle1"/>
              <w:spacing w:after="0"/>
              <w:rPr>
                <w:sz w:val="20"/>
              </w:rPr>
            </w:pPr>
          </w:p>
        </w:tc>
      </w:tr>
      <w:tr w:rsidR="007A5B4F" w:rsidRPr="00983DB4" w14:paraId="00C911C8" w14:textId="77777777" w:rsidTr="009448BF">
        <w:tc>
          <w:tcPr>
            <w:cnfStyle w:val="001000000000" w:firstRow="0" w:lastRow="0" w:firstColumn="1" w:lastColumn="0" w:oddVBand="0" w:evenVBand="0" w:oddHBand="0" w:evenHBand="0" w:firstRowFirstColumn="0" w:firstRowLastColumn="0" w:lastRowFirstColumn="0" w:lastRowLastColumn="0"/>
            <w:tcW w:w="9739" w:type="dxa"/>
            <w:gridSpan w:val="5"/>
          </w:tcPr>
          <w:p w14:paraId="1337DDDD" w14:textId="77777777" w:rsidR="00875DE8" w:rsidRPr="00983DB4" w:rsidRDefault="00875DE8" w:rsidP="009448BF">
            <w:pPr>
              <w:pStyle w:val="OATbodystyle1"/>
              <w:rPr>
                <w:sz w:val="20"/>
              </w:rPr>
            </w:pPr>
            <w:r w:rsidRPr="00983DB4">
              <w:rPr>
                <w:sz w:val="20"/>
              </w:rPr>
              <w:t>Are there any side effects</w:t>
            </w:r>
            <w:r>
              <w:rPr>
                <w:sz w:val="20"/>
              </w:rPr>
              <w:t xml:space="preserve"> to the medication/s</w:t>
            </w:r>
            <w:r w:rsidRPr="00983DB4">
              <w:rPr>
                <w:sz w:val="20"/>
              </w:rPr>
              <w:t xml:space="preserve"> that the academy needs to know about?</w:t>
            </w:r>
          </w:p>
          <w:p w14:paraId="614720FA" w14:textId="77777777" w:rsidR="00875DE8" w:rsidRPr="00983DB4" w:rsidRDefault="00875DE8" w:rsidP="009448BF">
            <w:pPr>
              <w:pStyle w:val="OATbodystyle1"/>
              <w:rPr>
                <w:sz w:val="20"/>
              </w:rPr>
            </w:pPr>
          </w:p>
        </w:tc>
      </w:tr>
      <w:tr w:rsidR="007A5B4F" w:rsidRPr="00983DB4" w14:paraId="0DF01A3E" w14:textId="77777777" w:rsidTr="00944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9" w:type="dxa"/>
            <w:gridSpan w:val="5"/>
          </w:tcPr>
          <w:p w14:paraId="3CBBDBE8" w14:textId="77777777" w:rsidR="00875DE8" w:rsidRPr="00983DB4" w:rsidRDefault="00875DE8" w:rsidP="009448BF">
            <w:pPr>
              <w:pStyle w:val="OATbodystyle1"/>
              <w:spacing w:after="0"/>
              <w:rPr>
                <w:sz w:val="20"/>
              </w:rPr>
            </w:pPr>
          </w:p>
        </w:tc>
      </w:tr>
      <w:tr w:rsidR="007A5B4F" w:rsidRPr="00983DB4" w14:paraId="52406CFB" w14:textId="77777777" w:rsidTr="009448BF">
        <w:tc>
          <w:tcPr>
            <w:cnfStyle w:val="001000000000" w:firstRow="0" w:lastRow="0" w:firstColumn="1" w:lastColumn="0" w:oddVBand="0" w:evenVBand="0" w:oddHBand="0" w:evenHBand="0" w:firstRowFirstColumn="0" w:firstRowLastColumn="0" w:lastRowFirstColumn="0" w:lastRowLastColumn="0"/>
            <w:tcW w:w="9739" w:type="dxa"/>
            <w:gridSpan w:val="5"/>
          </w:tcPr>
          <w:p w14:paraId="4F2B7BFD" w14:textId="77777777" w:rsidR="00875DE8" w:rsidRPr="00983DB4" w:rsidRDefault="00875DE8" w:rsidP="009448BF">
            <w:pPr>
              <w:pStyle w:val="OATbodystyle1"/>
              <w:rPr>
                <w:sz w:val="20"/>
              </w:rPr>
            </w:pPr>
            <w:r w:rsidRPr="00983DB4">
              <w:rPr>
                <w:sz w:val="20"/>
              </w:rPr>
              <w:t>Self-</w:t>
            </w:r>
            <w:r>
              <w:rPr>
                <w:sz w:val="20"/>
              </w:rPr>
              <w:t>a</w:t>
            </w:r>
            <w:r w:rsidRPr="00983DB4">
              <w:rPr>
                <w:sz w:val="20"/>
              </w:rPr>
              <w:t xml:space="preserve">dministration: </w:t>
            </w:r>
            <w:r w:rsidRPr="00983DB4">
              <w:rPr>
                <w:i/>
                <w:sz w:val="20"/>
              </w:rPr>
              <w:t>(delete as appropriate)</w:t>
            </w:r>
            <w:r>
              <w:rPr>
                <w:i/>
                <w:sz w:val="20"/>
              </w:rPr>
              <w:t xml:space="preserve">     </w:t>
            </w:r>
            <w:r w:rsidRPr="00983DB4">
              <w:rPr>
                <w:sz w:val="20"/>
              </w:rPr>
              <w:t>Yes</w:t>
            </w:r>
            <w:r>
              <w:rPr>
                <w:sz w:val="20"/>
              </w:rPr>
              <w:t xml:space="preserve">  </w:t>
            </w:r>
            <w:r w:rsidRPr="00983DB4">
              <w:rPr>
                <w:sz w:val="20"/>
              </w:rPr>
              <w:t>/</w:t>
            </w:r>
            <w:r>
              <w:rPr>
                <w:sz w:val="20"/>
              </w:rPr>
              <w:t xml:space="preserve">  </w:t>
            </w:r>
            <w:r w:rsidRPr="00983DB4">
              <w:rPr>
                <w:sz w:val="20"/>
              </w:rPr>
              <w:t xml:space="preserve">No </w:t>
            </w:r>
          </w:p>
        </w:tc>
      </w:tr>
      <w:tr w:rsidR="007A5B4F" w:rsidRPr="00983DB4" w14:paraId="1C5519BD" w14:textId="77777777" w:rsidTr="00944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9" w:type="dxa"/>
            <w:gridSpan w:val="5"/>
          </w:tcPr>
          <w:p w14:paraId="0CA1AB62" w14:textId="77777777" w:rsidR="00875DE8" w:rsidRDefault="00875DE8" w:rsidP="009448BF">
            <w:pPr>
              <w:pStyle w:val="OATbodystyle1"/>
              <w:spacing w:after="0"/>
              <w:rPr>
                <w:sz w:val="20"/>
              </w:rPr>
            </w:pPr>
          </w:p>
          <w:tbl>
            <w:tblPr>
              <w:tblStyle w:val="GridTable3-Accent11"/>
              <w:tblW w:w="9382" w:type="dxa"/>
              <w:tblLook w:val="04A0" w:firstRow="1" w:lastRow="0" w:firstColumn="1" w:lastColumn="0" w:noHBand="0" w:noVBand="1"/>
            </w:tblPr>
            <w:tblGrid>
              <w:gridCol w:w="3561"/>
              <w:gridCol w:w="5821"/>
            </w:tblGrid>
            <w:tr w:rsidR="00875DE8" w:rsidRPr="00983DB4" w14:paraId="616159BC" w14:textId="77777777" w:rsidTr="009448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Pr>
                <w:p w14:paraId="31388C0B" w14:textId="77777777" w:rsidR="00875DE8" w:rsidRPr="00F0736D" w:rsidRDefault="00875DE8" w:rsidP="009448BF">
                  <w:pPr>
                    <w:pStyle w:val="OATbodystyle1"/>
                    <w:rPr>
                      <w:i w:val="0"/>
                      <w:iCs w:val="0"/>
                      <w:color w:val="365F91" w:themeColor="accent1" w:themeShade="BF"/>
                      <w:sz w:val="20"/>
                    </w:rPr>
                  </w:pPr>
                  <w:r w:rsidRPr="00F0736D">
                    <w:rPr>
                      <w:color w:val="365F91" w:themeColor="accent1" w:themeShade="BF"/>
                      <w:sz w:val="20"/>
                    </w:rPr>
                    <w:t>To be completed by the academy:</w:t>
                  </w:r>
                  <w:r>
                    <w:rPr>
                      <w:color w:val="365F91" w:themeColor="accent1" w:themeShade="BF"/>
                      <w:sz w:val="20"/>
                    </w:rPr>
                    <w:t xml:space="preserve">     </w:t>
                  </w:r>
                </w:p>
              </w:tc>
            </w:tr>
            <w:tr w:rsidR="00875DE8" w:rsidRPr="00983DB4" w14:paraId="29DC712E" w14:textId="77777777" w:rsidTr="00944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pct"/>
                </w:tcPr>
                <w:p w14:paraId="6EBC7608" w14:textId="77777777" w:rsidR="00875DE8" w:rsidRPr="00983DB4" w:rsidRDefault="00875DE8" w:rsidP="009448BF">
                  <w:pPr>
                    <w:pStyle w:val="OATbodystyle1"/>
                    <w:rPr>
                      <w:sz w:val="20"/>
                    </w:rPr>
                  </w:pPr>
                  <w:r w:rsidRPr="00F0736D">
                    <w:rPr>
                      <w:b/>
                      <w:color w:val="365F91" w:themeColor="accent1" w:themeShade="BF"/>
                      <w:sz w:val="20"/>
                    </w:rPr>
                    <w:t>Medication start date:</w:t>
                  </w:r>
                </w:p>
              </w:tc>
              <w:tc>
                <w:tcPr>
                  <w:tcW w:w="3102" w:type="pct"/>
                </w:tcPr>
                <w:p w14:paraId="4F0910F5" w14:textId="77777777" w:rsidR="00875DE8" w:rsidRPr="00983DB4" w:rsidRDefault="00875DE8" w:rsidP="009448BF">
                  <w:pPr>
                    <w:pStyle w:val="OATbodystyle1"/>
                    <w:cnfStyle w:val="000000100000" w:firstRow="0" w:lastRow="0" w:firstColumn="0" w:lastColumn="0" w:oddVBand="0" w:evenVBand="0" w:oddHBand="1" w:evenHBand="0" w:firstRowFirstColumn="0" w:firstRowLastColumn="0" w:lastRowFirstColumn="0" w:lastRowLastColumn="0"/>
                    <w:rPr>
                      <w:sz w:val="20"/>
                    </w:rPr>
                  </w:pPr>
                </w:p>
              </w:tc>
            </w:tr>
            <w:tr w:rsidR="00875DE8" w:rsidRPr="00983DB4" w14:paraId="14282C06" w14:textId="77777777" w:rsidTr="009448BF">
              <w:tc>
                <w:tcPr>
                  <w:cnfStyle w:val="001000000000" w:firstRow="0" w:lastRow="0" w:firstColumn="1" w:lastColumn="0" w:oddVBand="0" w:evenVBand="0" w:oddHBand="0" w:evenHBand="0" w:firstRowFirstColumn="0" w:firstRowLastColumn="0" w:lastRowFirstColumn="0" w:lastRowLastColumn="0"/>
                  <w:tcW w:w="1898" w:type="pct"/>
                </w:tcPr>
                <w:p w14:paraId="08EEB3F4" w14:textId="77777777" w:rsidR="00875DE8" w:rsidRDefault="00875DE8" w:rsidP="009448BF">
                  <w:pPr>
                    <w:pStyle w:val="OATbodystyle1"/>
                    <w:rPr>
                      <w:sz w:val="20"/>
                    </w:rPr>
                  </w:pPr>
                  <w:r w:rsidRPr="00F0736D">
                    <w:rPr>
                      <w:b/>
                      <w:color w:val="365F91" w:themeColor="accent1" w:themeShade="BF"/>
                      <w:sz w:val="20"/>
                    </w:rPr>
                    <w:t>Medication end date:</w:t>
                  </w:r>
                </w:p>
              </w:tc>
              <w:tc>
                <w:tcPr>
                  <w:tcW w:w="3102" w:type="pct"/>
                </w:tcPr>
                <w:p w14:paraId="487A3AA2"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r>
            <w:tr w:rsidR="00875DE8" w:rsidRPr="00983DB4" w14:paraId="10EB9F04" w14:textId="77777777" w:rsidTr="00944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pct"/>
                </w:tcPr>
                <w:p w14:paraId="642DAD7B" w14:textId="77777777" w:rsidR="00875DE8" w:rsidRPr="00F0736D" w:rsidRDefault="00875DE8" w:rsidP="009448BF">
                  <w:pPr>
                    <w:pStyle w:val="OATbodystyle1"/>
                    <w:rPr>
                      <w:b/>
                      <w:color w:val="365F91" w:themeColor="accent1" w:themeShade="BF"/>
                      <w:sz w:val="20"/>
                    </w:rPr>
                  </w:pPr>
                  <w:r w:rsidRPr="00F0736D">
                    <w:rPr>
                      <w:b/>
                      <w:color w:val="365F91" w:themeColor="accent1" w:themeShade="BF"/>
                      <w:sz w:val="20"/>
                    </w:rPr>
                    <w:t>Review to be initiated by:</w:t>
                  </w:r>
                </w:p>
              </w:tc>
              <w:tc>
                <w:tcPr>
                  <w:tcW w:w="3102" w:type="pct"/>
                </w:tcPr>
                <w:p w14:paraId="47653694" w14:textId="77777777" w:rsidR="00875DE8" w:rsidRPr="00983DB4" w:rsidRDefault="00875DE8" w:rsidP="009448BF">
                  <w:pPr>
                    <w:pStyle w:val="OATbodystyle1"/>
                    <w:cnfStyle w:val="000000100000" w:firstRow="0" w:lastRow="0" w:firstColumn="0" w:lastColumn="0" w:oddVBand="0" w:evenVBand="0" w:oddHBand="1" w:evenHBand="0" w:firstRowFirstColumn="0" w:firstRowLastColumn="0" w:lastRowFirstColumn="0" w:lastRowLastColumn="0"/>
                    <w:rPr>
                      <w:sz w:val="20"/>
                    </w:rPr>
                  </w:pPr>
                </w:p>
              </w:tc>
            </w:tr>
            <w:tr w:rsidR="00875DE8" w:rsidRPr="00983DB4" w14:paraId="64ADFDC8" w14:textId="77777777" w:rsidTr="009448BF">
              <w:tc>
                <w:tcPr>
                  <w:cnfStyle w:val="001000000000" w:firstRow="0" w:lastRow="0" w:firstColumn="1" w:lastColumn="0" w:oddVBand="0" w:evenVBand="0" w:oddHBand="0" w:evenHBand="0" w:firstRowFirstColumn="0" w:firstRowLastColumn="0" w:lastRowFirstColumn="0" w:lastRowLastColumn="0"/>
                  <w:tcW w:w="1898" w:type="pct"/>
                  <w:tcBorders>
                    <w:bottom w:val="single" w:sz="4" w:space="0" w:color="95B3D7"/>
                  </w:tcBorders>
                </w:tcPr>
                <w:p w14:paraId="3A40085D" w14:textId="77777777" w:rsidR="00875DE8" w:rsidRPr="00F0736D" w:rsidRDefault="00875DE8" w:rsidP="009448BF">
                  <w:pPr>
                    <w:pStyle w:val="OATbodystyle1"/>
                    <w:rPr>
                      <w:b/>
                      <w:color w:val="365F91" w:themeColor="accent1" w:themeShade="BF"/>
                      <w:sz w:val="20"/>
                    </w:rPr>
                  </w:pPr>
                  <w:r w:rsidRPr="00F0736D">
                    <w:rPr>
                      <w:b/>
                      <w:color w:val="365F91" w:themeColor="accent1" w:themeShade="BF"/>
                      <w:sz w:val="20"/>
                    </w:rPr>
                    <w:t>Agreed review date:</w:t>
                  </w:r>
                </w:p>
              </w:tc>
              <w:tc>
                <w:tcPr>
                  <w:tcW w:w="3102" w:type="pct"/>
                </w:tcPr>
                <w:p w14:paraId="458D9C32" w14:textId="77777777" w:rsidR="00875DE8" w:rsidRPr="00983DB4" w:rsidRDefault="00875DE8" w:rsidP="009448BF">
                  <w:pPr>
                    <w:pStyle w:val="OATbodystyle1"/>
                    <w:cnfStyle w:val="000000000000" w:firstRow="0" w:lastRow="0" w:firstColumn="0" w:lastColumn="0" w:oddVBand="0" w:evenVBand="0" w:oddHBand="0" w:evenHBand="0" w:firstRowFirstColumn="0" w:firstRowLastColumn="0" w:lastRowFirstColumn="0" w:lastRowLastColumn="0"/>
                    <w:rPr>
                      <w:sz w:val="20"/>
                    </w:rPr>
                  </w:pPr>
                </w:p>
              </w:tc>
            </w:tr>
          </w:tbl>
          <w:p w14:paraId="01EDD6C6" w14:textId="77777777" w:rsidR="00875DE8" w:rsidRPr="00983DB4" w:rsidRDefault="00875DE8" w:rsidP="009448BF">
            <w:pPr>
              <w:pStyle w:val="OATbodystyle1"/>
              <w:spacing w:after="0"/>
              <w:rPr>
                <w:sz w:val="20"/>
              </w:rPr>
            </w:pPr>
            <w:r>
              <w:rPr>
                <w:sz w:val="20"/>
              </w:rPr>
              <w:lastRenderedPageBreak/>
              <w:t xml:space="preserve"> </w:t>
            </w:r>
          </w:p>
        </w:tc>
      </w:tr>
    </w:tbl>
    <w:p w14:paraId="410E94C3" w14:textId="1314DFF1" w:rsidR="003014F1" w:rsidRPr="00A2148C" w:rsidRDefault="00D73CD7" w:rsidP="00043ACE">
      <w:pPr>
        <w:pStyle w:val="OATheader"/>
        <w:spacing w:before="0" w:after="0"/>
        <w:outlineLvl w:val="0"/>
        <w:rPr>
          <w:b/>
        </w:rPr>
      </w:pPr>
      <w:bookmarkStart w:id="21" w:name="_Toc406750788"/>
      <w:r>
        <w:lastRenderedPageBreak/>
        <w:t>Individual Health Care</w:t>
      </w:r>
      <w:r w:rsidR="00CE6CA5">
        <w:t xml:space="preserve"> Plan</w:t>
      </w:r>
      <w:bookmarkEnd w:id="21"/>
    </w:p>
    <w:p w14:paraId="0E898410" w14:textId="41E63AAF" w:rsidR="00304D46" w:rsidRDefault="00043ACE" w:rsidP="006C53A2">
      <w:pPr>
        <w:pStyle w:val="Default"/>
        <w:spacing w:line="276" w:lineRule="auto"/>
        <w:rPr>
          <w:rFonts w:ascii="Gill Sans MT" w:eastAsia="MS Mincho" w:hAnsi="Gill Sans MT" w:cs="Times New Roman"/>
          <w:sz w:val="20"/>
          <w:szCs w:val="20"/>
          <w:lang w:val="en-US"/>
        </w:rPr>
      </w:pPr>
      <w:r>
        <w:rPr>
          <w:rFonts w:ascii="Gill Sans MT" w:eastAsia="MS Mincho" w:hAnsi="Gill Sans MT" w:cs="Times New Roman"/>
          <w:sz w:val="20"/>
          <w:szCs w:val="20"/>
          <w:lang w:val="en-US"/>
        </w:rPr>
        <w:t>To be completed f</w:t>
      </w:r>
      <w:r w:rsidRPr="00F10563">
        <w:rPr>
          <w:rFonts w:ascii="Gill Sans MT" w:eastAsia="MS Mincho" w:hAnsi="Gill Sans MT" w:cs="Times New Roman"/>
          <w:sz w:val="20"/>
          <w:szCs w:val="20"/>
          <w:lang w:val="en-US"/>
        </w:rPr>
        <w:t xml:space="preserve">or each </w:t>
      </w:r>
      <w:r w:rsidRPr="0066325A">
        <w:rPr>
          <w:rFonts w:ascii="Gill Sans MT" w:eastAsia="MS Mincho" w:hAnsi="Gill Sans MT" w:cs="Times New Roman"/>
          <w:sz w:val="20"/>
          <w:szCs w:val="20"/>
        </w:rPr>
        <w:t>student</w:t>
      </w:r>
      <w:r w:rsidRPr="00F10563">
        <w:rPr>
          <w:rFonts w:ascii="Gill Sans MT" w:eastAsia="MS Mincho" w:hAnsi="Gill Sans MT" w:cs="Times New Roman"/>
          <w:sz w:val="20"/>
          <w:szCs w:val="20"/>
          <w:lang w:val="en-US"/>
        </w:rPr>
        <w:t xml:space="preserve"> with long</w:t>
      </w:r>
      <w:r w:rsidRPr="00F10563">
        <w:rPr>
          <w:rFonts w:ascii="Gill Sans MT" w:eastAsia="MS Mincho" w:hAnsi="Gill Sans MT" w:cs="Times New Roman"/>
          <w:sz w:val="20"/>
          <w:szCs w:val="20"/>
          <w:lang w:val="en-US"/>
        </w:rPr>
        <w:noBreakHyphen/>
        <w:t>term or complex medication</w:t>
      </w:r>
      <w:r w:rsidR="006C53A2">
        <w:rPr>
          <w:rFonts w:ascii="Gill Sans MT" w:eastAsia="MS Mincho" w:hAnsi="Gill Sans MT" w:cs="Times New Roman"/>
          <w:sz w:val="20"/>
          <w:szCs w:val="20"/>
          <w:lang w:val="en-US"/>
        </w:rPr>
        <w:t xml:space="preserve"> and that the Medical Administration Form is attached</w:t>
      </w:r>
      <w:r w:rsidR="006B3D3C">
        <w:rPr>
          <w:rFonts w:ascii="Gill Sans MT" w:eastAsia="MS Mincho" w:hAnsi="Gill Sans MT" w:cs="Times New Roman"/>
          <w:sz w:val="20"/>
          <w:szCs w:val="20"/>
          <w:lang w:val="en-US"/>
        </w:rPr>
        <w:t xml:space="preserve">. </w:t>
      </w:r>
      <w:r w:rsidR="006B3D3C" w:rsidRPr="00F120E8">
        <w:rPr>
          <w:rFonts w:ascii="Gill Sans MT" w:eastAsia="MS Mincho" w:hAnsi="Gill Sans MT" w:cs="Times New Roman"/>
          <w:sz w:val="20"/>
          <w:szCs w:val="20"/>
          <w:lang w:val="en-US"/>
        </w:rPr>
        <w:t xml:space="preserve">This IHCP </w:t>
      </w:r>
      <w:proofErr w:type="spellStart"/>
      <w:r w:rsidR="006B3D3C" w:rsidRPr="00F120E8">
        <w:rPr>
          <w:rFonts w:ascii="Gill Sans MT" w:eastAsia="MS Mincho" w:hAnsi="Gill Sans MT" w:cs="Times New Roman"/>
          <w:sz w:val="20"/>
          <w:szCs w:val="20"/>
          <w:lang w:val="en-US"/>
        </w:rPr>
        <w:t>Proforma</w:t>
      </w:r>
      <w:proofErr w:type="spellEnd"/>
      <w:r w:rsidR="006B3D3C" w:rsidRPr="00F120E8">
        <w:rPr>
          <w:rFonts w:ascii="Gill Sans MT" w:eastAsia="MS Mincho" w:hAnsi="Gill Sans MT" w:cs="Times New Roman"/>
          <w:sz w:val="20"/>
          <w:szCs w:val="20"/>
          <w:lang w:val="en-US"/>
        </w:rPr>
        <w:t xml:space="preserve"> may be superseded by an NHS Care Plan where appropriate.</w:t>
      </w:r>
      <w:r w:rsidR="006B3D3C">
        <w:rPr>
          <w:rFonts w:ascii="Gill Sans MT" w:eastAsia="MS Mincho" w:hAnsi="Gill Sans MT" w:cs="Times New Roman"/>
          <w:sz w:val="20"/>
          <w:szCs w:val="20"/>
          <w:lang w:val="en-US"/>
        </w:rPr>
        <w:t xml:space="preserve"> </w:t>
      </w:r>
    </w:p>
    <w:p w14:paraId="3581D6E3" w14:textId="77777777" w:rsidR="00043ACE" w:rsidRDefault="00043ACE" w:rsidP="00043ACE">
      <w:pPr>
        <w:pStyle w:val="Default"/>
        <w:spacing w:line="360" w:lineRule="auto"/>
        <w:rPr>
          <w:rFonts w:ascii="Gill Sans MT" w:eastAsia="MS Mincho" w:hAnsi="Gill Sans MT" w:cs="Times New Roman"/>
          <w:sz w:val="20"/>
          <w:szCs w:val="20"/>
          <w:lang w:val="en-US"/>
        </w:rPr>
      </w:pPr>
    </w:p>
    <w:tbl>
      <w:tblPr>
        <w:tblStyle w:val="GridTable6Colorful-Accent11"/>
        <w:tblW w:w="0" w:type="auto"/>
        <w:jc w:val="center"/>
        <w:tblLook w:val="04A0" w:firstRow="1" w:lastRow="0" w:firstColumn="1" w:lastColumn="0" w:noHBand="0" w:noVBand="1"/>
      </w:tblPr>
      <w:tblGrid>
        <w:gridCol w:w="3097"/>
        <w:gridCol w:w="1927"/>
        <w:gridCol w:w="180"/>
        <w:gridCol w:w="1934"/>
        <w:gridCol w:w="1079"/>
        <w:gridCol w:w="837"/>
      </w:tblGrid>
      <w:tr w:rsidR="007A5B4F" w:rsidRPr="00983DB4" w14:paraId="17391A5E" w14:textId="77777777" w:rsidTr="00D73C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7" w:type="dxa"/>
          </w:tcPr>
          <w:p w14:paraId="774FA595" w14:textId="77777777" w:rsidR="00043ACE" w:rsidRPr="00983DB4" w:rsidRDefault="00043ACE" w:rsidP="00043ACE">
            <w:pPr>
              <w:pStyle w:val="OATbodystyle1"/>
              <w:rPr>
                <w:rFonts w:eastAsiaTheme="minorHAnsi"/>
                <w:sz w:val="20"/>
                <w:lang w:val="en-GB"/>
              </w:rPr>
            </w:pPr>
            <w:r w:rsidRPr="00983DB4">
              <w:rPr>
                <w:sz w:val="20"/>
              </w:rPr>
              <w:t xml:space="preserve">Name of </w:t>
            </w:r>
            <w:r>
              <w:rPr>
                <w:sz w:val="20"/>
              </w:rPr>
              <w:t>student</w:t>
            </w:r>
            <w:r w:rsidRPr="00983DB4">
              <w:rPr>
                <w:sz w:val="20"/>
              </w:rPr>
              <w:t xml:space="preserve">: </w:t>
            </w:r>
          </w:p>
        </w:tc>
        <w:tc>
          <w:tcPr>
            <w:tcW w:w="2107" w:type="dxa"/>
            <w:gridSpan w:val="2"/>
          </w:tcPr>
          <w:p w14:paraId="4590403C" w14:textId="77777777" w:rsidR="00043ACE" w:rsidRPr="00983DB4" w:rsidRDefault="00043ACE" w:rsidP="00043ACE">
            <w:pPr>
              <w:pStyle w:val="OATbodystyle1"/>
              <w:cnfStyle w:val="100000000000" w:firstRow="1" w:lastRow="0" w:firstColumn="0" w:lastColumn="0" w:oddVBand="0" w:evenVBand="0" w:oddHBand="0" w:evenHBand="0" w:firstRowFirstColumn="0" w:firstRowLastColumn="0" w:lastRowFirstColumn="0" w:lastRowLastColumn="0"/>
              <w:rPr>
                <w:sz w:val="20"/>
              </w:rPr>
            </w:pPr>
          </w:p>
        </w:tc>
        <w:tc>
          <w:tcPr>
            <w:tcW w:w="1934" w:type="dxa"/>
          </w:tcPr>
          <w:p w14:paraId="49FD286B" w14:textId="31570391" w:rsidR="00043ACE" w:rsidRPr="00983DB4" w:rsidRDefault="0028216B" w:rsidP="00043ACE">
            <w:pPr>
              <w:pStyle w:val="OATbodystyle1"/>
              <w:cnfStyle w:val="100000000000" w:firstRow="1" w:lastRow="0" w:firstColumn="0" w:lastColumn="0" w:oddVBand="0" w:evenVBand="0" w:oddHBand="0" w:evenHBand="0" w:firstRowFirstColumn="0" w:firstRowLastColumn="0" w:lastRowFirstColumn="0" w:lastRowLastColumn="0"/>
              <w:rPr>
                <w:rFonts w:eastAsiaTheme="minorHAnsi"/>
                <w:sz w:val="20"/>
                <w:lang w:val="en-GB"/>
              </w:rPr>
            </w:pPr>
            <w:r>
              <w:rPr>
                <w:sz w:val="20"/>
              </w:rPr>
              <w:t>Date of b</w:t>
            </w:r>
            <w:r w:rsidRPr="00983DB4">
              <w:rPr>
                <w:sz w:val="20"/>
              </w:rPr>
              <w:t>irth:</w:t>
            </w:r>
          </w:p>
        </w:tc>
        <w:tc>
          <w:tcPr>
            <w:tcW w:w="1916" w:type="dxa"/>
            <w:gridSpan w:val="2"/>
          </w:tcPr>
          <w:p w14:paraId="10047CEC" w14:textId="77777777" w:rsidR="00043ACE" w:rsidRPr="00983DB4" w:rsidRDefault="00043ACE" w:rsidP="00043ACE">
            <w:pPr>
              <w:pStyle w:val="OATbodystyle1"/>
              <w:cnfStyle w:val="100000000000" w:firstRow="1" w:lastRow="0" w:firstColumn="0" w:lastColumn="0" w:oddVBand="0" w:evenVBand="0" w:oddHBand="0" w:evenHBand="0" w:firstRowFirstColumn="0" w:firstRowLastColumn="0" w:lastRowFirstColumn="0" w:lastRowLastColumn="0"/>
              <w:rPr>
                <w:sz w:val="20"/>
              </w:rPr>
            </w:pPr>
          </w:p>
        </w:tc>
      </w:tr>
      <w:tr w:rsidR="00043ACE" w:rsidRPr="00983DB4" w14:paraId="3713A26E"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04B53735" w14:textId="77777777" w:rsidR="00043ACE" w:rsidRPr="00161FA1" w:rsidRDefault="00043ACE" w:rsidP="00043ACE">
            <w:pPr>
              <w:pStyle w:val="OATbodystyle1"/>
              <w:spacing w:after="0"/>
              <w:rPr>
                <w:sz w:val="20"/>
              </w:rPr>
            </w:pPr>
          </w:p>
        </w:tc>
      </w:tr>
      <w:tr w:rsidR="007A5B4F" w:rsidRPr="00983DB4" w14:paraId="7E4F91C1"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3097" w:type="dxa"/>
          </w:tcPr>
          <w:p w14:paraId="074B15F4" w14:textId="389FE297" w:rsidR="00043ACE" w:rsidRPr="00983DB4" w:rsidRDefault="0028216B" w:rsidP="00B24233">
            <w:pPr>
              <w:pStyle w:val="OATbodystyle1"/>
              <w:rPr>
                <w:rFonts w:eastAsiaTheme="minorHAnsi"/>
                <w:sz w:val="20"/>
                <w:lang w:val="en-GB"/>
              </w:rPr>
            </w:pPr>
            <w:r w:rsidRPr="00983DB4">
              <w:rPr>
                <w:sz w:val="20"/>
              </w:rPr>
              <w:t>Group</w:t>
            </w:r>
            <w:r w:rsidR="00127595">
              <w:rPr>
                <w:sz w:val="20"/>
              </w:rPr>
              <w:t xml:space="preserve"> </w:t>
            </w:r>
            <w:r w:rsidRPr="00983DB4">
              <w:rPr>
                <w:sz w:val="20"/>
              </w:rPr>
              <w:t>/</w:t>
            </w:r>
            <w:r w:rsidR="00127595">
              <w:rPr>
                <w:sz w:val="20"/>
              </w:rPr>
              <w:t xml:space="preserve"> </w:t>
            </w:r>
            <w:r w:rsidR="00B24233">
              <w:rPr>
                <w:sz w:val="20"/>
              </w:rPr>
              <w:t>c</w:t>
            </w:r>
            <w:r w:rsidRPr="00983DB4">
              <w:rPr>
                <w:sz w:val="20"/>
              </w:rPr>
              <w:t>lass</w:t>
            </w:r>
            <w:r w:rsidR="00127595">
              <w:rPr>
                <w:sz w:val="20"/>
              </w:rPr>
              <w:t xml:space="preserve"> </w:t>
            </w:r>
            <w:r w:rsidRPr="00983DB4">
              <w:rPr>
                <w:sz w:val="20"/>
              </w:rPr>
              <w:t>/</w:t>
            </w:r>
            <w:r>
              <w:rPr>
                <w:sz w:val="20"/>
              </w:rPr>
              <w:t xml:space="preserve"> </w:t>
            </w:r>
            <w:r w:rsidR="00B24233">
              <w:rPr>
                <w:sz w:val="20"/>
              </w:rPr>
              <w:t>f</w:t>
            </w:r>
            <w:r w:rsidRPr="00983DB4">
              <w:rPr>
                <w:sz w:val="20"/>
              </w:rPr>
              <w:t>orm</w:t>
            </w:r>
            <w:r w:rsidR="00127595">
              <w:rPr>
                <w:sz w:val="20"/>
              </w:rPr>
              <w:t xml:space="preserve"> </w:t>
            </w:r>
            <w:r>
              <w:rPr>
                <w:sz w:val="20"/>
              </w:rPr>
              <w:t>/</w:t>
            </w:r>
            <w:r w:rsidR="00127595">
              <w:rPr>
                <w:sz w:val="20"/>
              </w:rPr>
              <w:t xml:space="preserve"> </w:t>
            </w:r>
            <w:r w:rsidR="00B24233">
              <w:rPr>
                <w:sz w:val="20"/>
              </w:rPr>
              <w:t>t</w:t>
            </w:r>
            <w:r>
              <w:rPr>
                <w:sz w:val="20"/>
              </w:rPr>
              <w:t>eacher</w:t>
            </w:r>
            <w:r w:rsidRPr="00983DB4">
              <w:rPr>
                <w:sz w:val="20"/>
              </w:rPr>
              <w:t>:</w:t>
            </w:r>
          </w:p>
        </w:tc>
        <w:tc>
          <w:tcPr>
            <w:tcW w:w="2107" w:type="dxa"/>
            <w:gridSpan w:val="2"/>
          </w:tcPr>
          <w:p w14:paraId="6695E9C3" w14:textId="77777777" w:rsidR="00043ACE" w:rsidRPr="00983DB4" w:rsidRDefault="00043ACE" w:rsidP="00043ACE">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1934" w:type="dxa"/>
          </w:tcPr>
          <w:p w14:paraId="2035B98E" w14:textId="7230AFC8" w:rsidR="00043ACE" w:rsidRPr="00983DB4" w:rsidRDefault="0028216B" w:rsidP="0028216B">
            <w:pPr>
              <w:pStyle w:val="OATbodystyle1"/>
              <w:cnfStyle w:val="000000000000" w:firstRow="0" w:lastRow="0" w:firstColumn="0" w:lastColumn="0" w:oddVBand="0" w:evenVBand="0" w:oddHBand="0" w:evenHBand="0" w:firstRowFirstColumn="0" w:firstRowLastColumn="0" w:lastRowFirstColumn="0" w:lastRowLastColumn="0"/>
              <w:rPr>
                <w:rFonts w:eastAsiaTheme="minorHAnsi"/>
                <w:b/>
                <w:sz w:val="20"/>
                <w:lang w:val="en-GB"/>
              </w:rPr>
            </w:pPr>
            <w:r>
              <w:rPr>
                <w:rFonts w:eastAsiaTheme="minorHAnsi"/>
                <w:b/>
                <w:sz w:val="20"/>
                <w:lang w:val="en-GB"/>
              </w:rPr>
              <w:t>Student address:</w:t>
            </w:r>
          </w:p>
        </w:tc>
        <w:tc>
          <w:tcPr>
            <w:tcW w:w="1916" w:type="dxa"/>
            <w:gridSpan w:val="2"/>
          </w:tcPr>
          <w:p w14:paraId="3D147767" w14:textId="77777777" w:rsidR="00043ACE" w:rsidRDefault="00043ACE" w:rsidP="00043ACE">
            <w:pPr>
              <w:pStyle w:val="OATbodystyle1"/>
              <w:cnfStyle w:val="000000000000" w:firstRow="0" w:lastRow="0" w:firstColumn="0" w:lastColumn="0" w:oddVBand="0" w:evenVBand="0" w:oddHBand="0" w:evenHBand="0" w:firstRowFirstColumn="0" w:firstRowLastColumn="0" w:lastRowFirstColumn="0" w:lastRowLastColumn="0"/>
              <w:rPr>
                <w:sz w:val="20"/>
              </w:rPr>
            </w:pPr>
          </w:p>
          <w:p w14:paraId="481C3CA6" w14:textId="77777777" w:rsidR="0028216B" w:rsidRPr="00983DB4" w:rsidRDefault="0028216B" w:rsidP="00043ACE">
            <w:pPr>
              <w:pStyle w:val="OATbodystyle1"/>
              <w:cnfStyle w:val="000000000000" w:firstRow="0" w:lastRow="0" w:firstColumn="0" w:lastColumn="0" w:oddVBand="0" w:evenVBand="0" w:oddHBand="0" w:evenHBand="0" w:firstRowFirstColumn="0" w:firstRowLastColumn="0" w:lastRowFirstColumn="0" w:lastRowLastColumn="0"/>
              <w:rPr>
                <w:sz w:val="20"/>
              </w:rPr>
            </w:pPr>
          </w:p>
        </w:tc>
      </w:tr>
      <w:tr w:rsidR="00043ACE" w:rsidRPr="00983DB4" w14:paraId="4B8B4E0D" w14:textId="77777777" w:rsidTr="00D73CD7">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4D979711" w14:textId="77777777" w:rsidR="00043ACE" w:rsidRPr="00983DB4" w:rsidRDefault="00043ACE" w:rsidP="00043ACE">
            <w:pPr>
              <w:pStyle w:val="OATbodystyle1"/>
              <w:spacing w:after="0"/>
              <w:rPr>
                <w:sz w:val="20"/>
              </w:rPr>
            </w:pPr>
          </w:p>
        </w:tc>
      </w:tr>
      <w:tr w:rsidR="007A5B4F" w:rsidRPr="00983DB4" w14:paraId="7B454F2B" w14:textId="77777777" w:rsidTr="00D73CD7">
        <w:trPr>
          <w:trHeight w:val="116"/>
          <w:jc w:val="center"/>
        </w:trPr>
        <w:tc>
          <w:tcPr>
            <w:cnfStyle w:val="001000000000" w:firstRow="0" w:lastRow="0" w:firstColumn="1" w:lastColumn="0" w:oddVBand="0" w:evenVBand="0" w:oddHBand="0" w:evenHBand="0" w:firstRowFirstColumn="0" w:firstRowLastColumn="0" w:lastRowFirstColumn="0" w:lastRowLastColumn="0"/>
            <w:tcW w:w="3097" w:type="dxa"/>
          </w:tcPr>
          <w:p w14:paraId="3A3E319F" w14:textId="5C675BB4" w:rsidR="00043ACE" w:rsidRPr="00043ACE" w:rsidRDefault="00043ACE" w:rsidP="00043ACE">
            <w:pPr>
              <w:pStyle w:val="OATbodystyle1"/>
              <w:rPr>
                <w:bCs w:val="0"/>
                <w:sz w:val="20"/>
              </w:rPr>
            </w:pPr>
            <w:r w:rsidRPr="00043ACE">
              <w:rPr>
                <w:rFonts w:eastAsiaTheme="minorHAnsi"/>
                <w:sz w:val="20"/>
                <w:lang w:val="en-GB"/>
              </w:rPr>
              <w:t xml:space="preserve">Date </w:t>
            </w:r>
            <w:r>
              <w:rPr>
                <w:rFonts w:eastAsiaTheme="minorHAnsi"/>
                <w:sz w:val="20"/>
                <w:lang w:val="en-GB"/>
              </w:rPr>
              <w:t>pl</w:t>
            </w:r>
            <w:r w:rsidRPr="00043ACE">
              <w:rPr>
                <w:rFonts w:eastAsiaTheme="minorHAnsi"/>
                <w:sz w:val="20"/>
                <w:lang w:val="en-GB"/>
              </w:rPr>
              <w:t xml:space="preserve">an </w:t>
            </w:r>
            <w:r>
              <w:rPr>
                <w:rFonts w:eastAsiaTheme="minorHAnsi"/>
                <w:sz w:val="20"/>
                <w:lang w:val="en-GB"/>
              </w:rPr>
              <w:t>drawn up</w:t>
            </w:r>
            <w:r w:rsidRPr="00043ACE">
              <w:rPr>
                <w:rFonts w:eastAsiaTheme="minorHAnsi"/>
                <w:sz w:val="20"/>
                <w:lang w:val="en-GB"/>
              </w:rPr>
              <w:t>:</w:t>
            </w:r>
          </w:p>
        </w:tc>
        <w:tc>
          <w:tcPr>
            <w:tcW w:w="1927" w:type="dxa"/>
          </w:tcPr>
          <w:p w14:paraId="7F0285FC" w14:textId="77777777" w:rsidR="00043ACE" w:rsidRPr="00983DB4" w:rsidRDefault="00043ACE" w:rsidP="00043ACE">
            <w:pPr>
              <w:pStyle w:val="OATbodystyle1"/>
              <w:cnfStyle w:val="000000000000" w:firstRow="0" w:lastRow="0" w:firstColumn="0" w:lastColumn="0" w:oddVBand="0" w:evenVBand="0" w:oddHBand="0" w:evenHBand="0" w:firstRowFirstColumn="0" w:firstRowLastColumn="0" w:lastRowFirstColumn="0" w:lastRowLastColumn="0"/>
              <w:rPr>
                <w:b/>
                <w:bCs/>
                <w:sz w:val="20"/>
              </w:rPr>
            </w:pPr>
          </w:p>
        </w:tc>
        <w:tc>
          <w:tcPr>
            <w:tcW w:w="2114" w:type="dxa"/>
            <w:gridSpan w:val="2"/>
          </w:tcPr>
          <w:p w14:paraId="1EDB23F6" w14:textId="4D4A64F3" w:rsidR="00043ACE" w:rsidRPr="00983DB4" w:rsidRDefault="00043ACE" w:rsidP="00043ACE">
            <w:pPr>
              <w:pStyle w:val="OATbodystyle1"/>
              <w:cnfStyle w:val="000000000000" w:firstRow="0" w:lastRow="0" w:firstColumn="0" w:lastColumn="0" w:oddVBand="0" w:evenVBand="0" w:oddHBand="0" w:evenHBand="0" w:firstRowFirstColumn="0" w:firstRowLastColumn="0" w:lastRowFirstColumn="0" w:lastRowLastColumn="0"/>
              <w:rPr>
                <w:b/>
                <w:bCs/>
                <w:sz w:val="20"/>
              </w:rPr>
            </w:pPr>
            <w:r>
              <w:rPr>
                <w:rFonts w:eastAsiaTheme="minorHAnsi"/>
                <w:b/>
                <w:sz w:val="20"/>
                <w:lang w:val="en-GB"/>
              </w:rPr>
              <w:t>Date to be reviewed:</w:t>
            </w:r>
          </w:p>
        </w:tc>
        <w:tc>
          <w:tcPr>
            <w:tcW w:w="1916" w:type="dxa"/>
            <w:gridSpan w:val="2"/>
          </w:tcPr>
          <w:p w14:paraId="57FF6151" w14:textId="77777777" w:rsidR="00043ACE" w:rsidRPr="00983DB4" w:rsidRDefault="00043ACE" w:rsidP="00043ACE">
            <w:pPr>
              <w:pStyle w:val="OATbodystyle1"/>
              <w:cnfStyle w:val="000000000000" w:firstRow="0" w:lastRow="0" w:firstColumn="0" w:lastColumn="0" w:oddVBand="0" w:evenVBand="0" w:oddHBand="0" w:evenHBand="0" w:firstRowFirstColumn="0" w:firstRowLastColumn="0" w:lastRowFirstColumn="0" w:lastRowLastColumn="0"/>
              <w:rPr>
                <w:sz w:val="20"/>
              </w:rPr>
            </w:pPr>
          </w:p>
        </w:tc>
      </w:tr>
      <w:tr w:rsidR="00043ACE" w:rsidRPr="00983DB4" w14:paraId="63B4FAF0"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7014A96F" w14:textId="77777777" w:rsidR="00043ACE" w:rsidRPr="00983DB4" w:rsidRDefault="00043ACE" w:rsidP="00043ACE">
            <w:pPr>
              <w:pStyle w:val="OATbodystyle1"/>
              <w:spacing w:after="0"/>
              <w:rPr>
                <w:sz w:val="20"/>
              </w:rPr>
            </w:pPr>
          </w:p>
        </w:tc>
      </w:tr>
      <w:tr w:rsidR="00043ACE" w:rsidRPr="00983DB4" w14:paraId="5F961E5B"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310BAD85" w14:textId="4FCC04C3" w:rsidR="00043ACE" w:rsidRPr="00983DB4" w:rsidRDefault="00080FF3" w:rsidP="00043ACE">
            <w:pPr>
              <w:pStyle w:val="OATbodystyle1"/>
              <w:rPr>
                <w:sz w:val="20"/>
              </w:rPr>
            </w:pPr>
            <w:r>
              <w:rPr>
                <w:sz w:val="20"/>
              </w:rPr>
              <w:t>C</w:t>
            </w:r>
            <w:r w:rsidR="00A77E93" w:rsidRPr="00A77E93">
              <w:rPr>
                <w:sz w:val="20"/>
              </w:rPr>
              <w:t>ontact</w:t>
            </w:r>
            <w:r>
              <w:rPr>
                <w:sz w:val="20"/>
              </w:rPr>
              <w:t xml:space="preserve"> information</w:t>
            </w:r>
            <w:r w:rsidR="00043ACE" w:rsidRPr="00983DB4">
              <w:rPr>
                <w:sz w:val="20"/>
              </w:rPr>
              <w:t>:</w:t>
            </w:r>
            <w:r w:rsidR="00043ACE">
              <w:rPr>
                <w:sz w:val="20"/>
              </w:rPr>
              <w:t xml:space="preserve"> </w:t>
            </w:r>
            <w:r w:rsidR="00043ACE" w:rsidRPr="00983DB4">
              <w:rPr>
                <w:i/>
                <w:sz w:val="20"/>
              </w:rPr>
              <w:t>Please co</w:t>
            </w:r>
            <w:r w:rsidR="00A77E93">
              <w:rPr>
                <w:i/>
                <w:sz w:val="20"/>
              </w:rPr>
              <w:t xml:space="preserve">mplete with the details of </w:t>
            </w:r>
            <w:r w:rsidR="00951FFD" w:rsidRPr="00951FFD">
              <w:rPr>
                <w:i/>
                <w:sz w:val="20"/>
                <w:u w:val="single"/>
              </w:rPr>
              <w:t>two</w:t>
            </w:r>
            <w:r w:rsidR="00951FFD" w:rsidRPr="00951FFD">
              <w:rPr>
                <w:i/>
                <w:sz w:val="20"/>
              </w:rPr>
              <w:t xml:space="preserve"> </w:t>
            </w:r>
            <w:r w:rsidR="00A77E93">
              <w:rPr>
                <w:i/>
                <w:sz w:val="20"/>
              </w:rPr>
              <w:t>primary contacts</w:t>
            </w:r>
            <w:r>
              <w:rPr>
                <w:i/>
                <w:sz w:val="20"/>
              </w:rPr>
              <w:t xml:space="preserve"> for student</w:t>
            </w:r>
          </w:p>
          <w:tbl>
            <w:tblPr>
              <w:tblStyle w:val="GridTable7Colorful-Accent11"/>
              <w:tblW w:w="5000" w:type="pct"/>
              <w:tblLook w:val="0480" w:firstRow="0" w:lastRow="0" w:firstColumn="1" w:lastColumn="0" w:noHBand="0" w:noVBand="1"/>
            </w:tblPr>
            <w:tblGrid>
              <w:gridCol w:w="2945"/>
              <w:gridCol w:w="2945"/>
              <w:gridCol w:w="2943"/>
            </w:tblGrid>
            <w:tr w:rsidR="007A5B4F" w:rsidRPr="00983DB4" w14:paraId="5106D1A6" w14:textId="77777777" w:rsidTr="00A77E9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cBorders>
                </w:tcPr>
                <w:p w14:paraId="6C611144" w14:textId="77777777" w:rsidR="0028216B" w:rsidRPr="0028216B" w:rsidRDefault="0028216B" w:rsidP="0028216B">
                  <w:pPr>
                    <w:pStyle w:val="OATbodystyle1"/>
                    <w:rPr>
                      <w:b/>
                      <w:sz w:val="20"/>
                    </w:rPr>
                  </w:pPr>
                  <w:r w:rsidRPr="0028216B">
                    <w:rPr>
                      <w:b/>
                      <w:sz w:val="20"/>
                    </w:rPr>
                    <w:t>Name</w:t>
                  </w:r>
                </w:p>
              </w:tc>
              <w:tc>
                <w:tcPr>
                  <w:tcW w:w="1667" w:type="pct"/>
                </w:tcPr>
                <w:p w14:paraId="62E05CB4" w14:textId="77777777" w:rsidR="0028216B" w:rsidRPr="00983DB4" w:rsidRDefault="0028216B" w:rsidP="0028216B">
                  <w:pPr>
                    <w:pStyle w:val="OATbodystyle1"/>
                    <w:cnfStyle w:val="000000100000" w:firstRow="0" w:lastRow="0" w:firstColumn="0" w:lastColumn="0" w:oddVBand="0" w:evenVBand="0" w:oddHBand="1" w:evenHBand="0" w:firstRowFirstColumn="0" w:firstRowLastColumn="0" w:lastRowFirstColumn="0" w:lastRowLastColumn="0"/>
                    <w:rPr>
                      <w:sz w:val="20"/>
                    </w:rPr>
                  </w:pPr>
                </w:p>
              </w:tc>
              <w:tc>
                <w:tcPr>
                  <w:tcW w:w="1666" w:type="pct"/>
                </w:tcPr>
                <w:p w14:paraId="54516119" w14:textId="77777777" w:rsidR="0028216B" w:rsidRPr="00983DB4" w:rsidRDefault="0028216B" w:rsidP="0028216B">
                  <w:pPr>
                    <w:pStyle w:val="OATbodystyle1"/>
                    <w:cnfStyle w:val="000000100000" w:firstRow="0" w:lastRow="0" w:firstColumn="0" w:lastColumn="0" w:oddVBand="0" w:evenVBand="0" w:oddHBand="1" w:evenHBand="0" w:firstRowFirstColumn="0" w:firstRowLastColumn="0" w:lastRowFirstColumn="0" w:lastRowLastColumn="0"/>
                    <w:rPr>
                      <w:sz w:val="20"/>
                    </w:rPr>
                  </w:pPr>
                </w:p>
              </w:tc>
            </w:tr>
            <w:tr w:rsidR="007A5B4F" w:rsidRPr="00983DB4" w14:paraId="6F4AE37C" w14:textId="77777777" w:rsidTr="00A77E93">
              <w:trPr>
                <w:trHeight w:val="480"/>
              </w:trPr>
              <w:tc>
                <w:tcPr>
                  <w:cnfStyle w:val="001000000000" w:firstRow="0" w:lastRow="0" w:firstColumn="1" w:lastColumn="0" w:oddVBand="0" w:evenVBand="0" w:oddHBand="0" w:evenHBand="0" w:firstRowFirstColumn="0" w:firstRowLastColumn="0" w:lastRowFirstColumn="0" w:lastRowLastColumn="0"/>
                  <w:tcW w:w="1667" w:type="pct"/>
                </w:tcPr>
                <w:p w14:paraId="0DA5B7C8" w14:textId="77777777" w:rsidR="0028216B" w:rsidRPr="0028216B" w:rsidRDefault="0028216B" w:rsidP="0028216B">
                  <w:pPr>
                    <w:pStyle w:val="OATbodystyle1"/>
                    <w:rPr>
                      <w:b/>
                      <w:sz w:val="20"/>
                    </w:rPr>
                  </w:pPr>
                  <w:r w:rsidRPr="0028216B">
                    <w:rPr>
                      <w:b/>
                      <w:sz w:val="20"/>
                    </w:rPr>
                    <w:t>Address</w:t>
                  </w:r>
                </w:p>
              </w:tc>
              <w:tc>
                <w:tcPr>
                  <w:tcW w:w="1667" w:type="pct"/>
                </w:tcPr>
                <w:p w14:paraId="29882B68" w14:textId="77777777" w:rsidR="0028216B" w:rsidRDefault="0028216B" w:rsidP="0028216B">
                  <w:pPr>
                    <w:pStyle w:val="OATbodystyle1"/>
                    <w:cnfStyle w:val="000000000000" w:firstRow="0" w:lastRow="0" w:firstColumn="0" w:lastColumn="0" w:oddVBand="0" w:evenVBand="0" w:oddHBand="0" w:evenHBand="0" w:firstRowFirstColumn="0" w:firstRowLastColumn="0" w:lastRowFirstColumn="0" w:lastRowLastColumn="0"/>
                    <w:rPr>
                      <w:sz w:val="20"/>
                    </w:rPr>
                  </w:pPr>
                </w:p>
                <w:p w14:paraId="60AAF456" w14:textId="77777777" w:rsidR="0028216B" w:rsidRPr="00983DB4" w:rsidRDefault="0028216B" w:rsidP="0028216B">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1666" w:type="pct"/>
                </w:tcPr>
                <w:p w14:paraId="196C6AD3" w14:textId="77777777" w:rsidR="0028216B" w:rsidRPr="00983DB4" w:rsidRDefault="0028216B" w:rsidP="0028216B">
                  <w:pPr>
                    <w:pStyle w:val="OATbodystyle1"/>
                    <w:cnfStyle w:val="000000000000" w:firstRow="0" w:lastRow="0" w:firstColumn="0" w:lastColumn="0" w:oddVBand="0" w:evenVBand="0" w:oddHBand="0" w:evenHBand="0" w:firstRowFirstColumn="0" w:firstRowLastColumn="0" w:lastRowFirstColumn="0" w:lastRowLastColumn="0"/>
                    <w:rPr>
                      <w:sz w:val="20"/>
                    </w:rPr>
                  </w:pPr>
                </w:p>
              </w:tc>
            </w:tr>
            <w:tr w:rsidR="007A5B4F" w:rsidRPr="00983DB4" w14:paraId="0177A52E" w14:textId="77777777" w:rsidTr="00A77E9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tcPr>
                <w:p w14:paraId="27060D26" w14:textId="77777777" w:rsidR="0028216B" w:rsidRPr="0028216B" w:rsidRDefault="0028216B" w:rsidP="0028216B">
                  <w:pPr>
                    <w:pStyle w:val="OATbodystyle1"/>
                    <w:rPr>
                      <w:b/>
                      <w:sz w:val="20"/>
                    </w:rPr>
                  </w:pPr>
                  <w:r w:rsidRPr="0028216B">
                    <w:rPr>
                      <w:b/>
                      <w:sz w:val="20"/>
                    </w:rPr>
                    <w:t>Daytime number</w:t>
                  </w:r>
                </w:p>
              </w:tc>
              <w:tc>
                <w:tcPr>
                  <w:tcW w:w="1667" w:type="pct"/>
                </w:tcPr>
                <w:p w14:paraId="2E334372" w14:textId="77777777" w:rsidR="0028216B" w:rsidRPr="00983DB4" w:rsidRDefault="0028216B" w:rsidP="0028216B">
                  <w:pPr>
                    <w:pStyle w:val="OATbodystyle1"/>
                    <w:cnfStyle w:val="000000100000" w:firstRow="0" w:lastRow="0" w:firstColumn="0" w:lastColumn="0" w:oddVBand="0" w:evenVBand="0" w:oddHBand="1" w:evenHBand="0" w:firstRowFirstColumn="0" w:firstRowLastColumn="0" w:lastRowFirstColumn="0" w:lastRowLastColumn="0"/>
                    <w:rPr>
                      <w:sz w:val="20"/>
                    </w:rPr>
                  </w:pPr>
                </w:p>
              </w:tc>
              <w:tc>
                <w:tcPr>
                  <w:tcW w:w="1666" w:type="pct"/>
                </w:tcPr>
                <w:p w14:paraId="7FAF41AE" w14:textId="77777777" w:rsidR="0028216B" w:rsidRPr="00983DB4" w:rsidRDefault="0028216B" w:rsidP="0028216B">
                  <w:pPr>
                    <w:pStyle w:val="OATbodystyle1"/>
                    <w:cnfStyle w:val="000000100000" w:firstRow="0" w:lastRow="0" w:firstColumn="0" w:lastColumn="0" w:oddVBand="0" w:evenVBand="0" w:oddHBand="1" w:evenHBand="0" w:firstRowFirstColumn="0" w:firstRowLastColumn="0" w:lastRowFirstColumn="0" w:lastRowLastColumn="0"/>
                    <w:rPr>
                      <w:sz w:val="20"/>
                    </w:rPr>
                  </w:pPr>
                </w:p>
              </w:tc>
            </w:tr>
            <w:tr w:rsidR="007A5B4F" w:rsidRPr="00983DB4" w14:paraId="500BE64E" w14:textId="77777777" w:rsidTr="00A77E93">
              <w:trPr>
                <w:trHeight w:val="48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95B3D7" w:themeColor="accent1" w:themeTint="99"/>
                  </w:tcBorders>
                </w:tcPr>
                <w:p w14:paraId="660877A7" w14:textId="77777777" w:rsidR="0028216B" w:rsidRPr="0028216B" w:rsidRDefault="0028216B" w:rsidP="0028216B">
                  <w:pPr>
                    <w:pStyle w:val="OATbodystyle1"/>
                    <w:rPr>
                      <w:b/>
                      <w:sz w:val="20"/>
                    </w:rPr>
                  </w:pPr>
                  <w:r w:rsidRPr="0028216B">
                    <w:rPr>
                      <w:b/>
                      <w:sz w:val="20"/>
                    </w:rPr>
                    <w:t>Evening number</w:t>
                  </w:r>
                </w:p>
              </w:tc>
              <w:tc>
                <w:tcPr>
                  <w:tcW w:w="1667" w:type="pct"/>
                </w:tcPr>
                <w:p w14:paraId="6DE3265F" w14:textId="77777777" w:rsidR="0028216B" w:rsidRPr="00983DB4" w:rsidRDefault="0028216B" w:rsidP="0028216B">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1666" w:type="pct"/>
                </w:tcPr>
                <w:p w14:paraId="3E43F49C" w14:textId="77777777" w:rsidR="0028216B" w:rsidRPr="00983DB4" w:rsidRDefault="0028216B" w:rsidP="0028216B">
                  <w:pPr>
                    <w:pStyle w:val="OATbodystyle1"/>
                    <w:cnfStyle w:val="000000000000" w:firstRow="0" w:lastRow="0" w:firstColumn="0" w:lastColumn="0" w:oddVBand="0" w:evenVBand="0" w:oddHBand="0" w:evenHBand="0" w:firstRowFirstColumn="0" w:firstRowLastColumn="0" w:lastRowFirstColumn="0" w:lastRowLastColumn="0"/>
                    <w:rPr>
                      <w:sz w:val="20"/>
                    </w:rPr>
                  </w:pPr>
                </w:p>
              </w:tc>
            </w:tr>
            <w:tr w:rsidR="007A5B4F" w:rsidRPr="00983DB4" w14:paraId="4BC60AE5" w14:textId="77777777" w:rsidTr="00A77E9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95B3D7" w:themeColor="accent1" w:themeTint="99"/>
                  </w:tcBorders>
                </w:tcPr>
                <w:p w14:paraId="738F0BCF" w14:textId="77777777" w:rsidR="0028216B" w:rsidRPr="0028216B" w:rsidRDefault="0028216B" w:rsidP="0028216B">
                  <w:pPr>
                    <w:pStyle w:val="OATbodystyle1"/>
                    <w:rPr>
                      <w:b/>
                      <w:sz w:val="20"/>
                    </w:rPr>
                  </w:pPr>
                  <w:r w:rsidRPr="0028216B">
                    <w:rPr>
                      <w:b/>
                      <w:sz w:val="20"/>
                    </w:rPr>
                    <w:t>Relationship</w:t>
                  </w:r>
                </w:p>
              </w:tc>
              <w:tc>
                <w:tcPr>
                  <w:tcW w:w="1667" w:type="pct"/>
                </w:tcPr>
                <w:p w14:paraId="51C4FD5C" w14:textId="77777777" w:rsidR="0028216B" w:rsidRPr="00983DB4" w:rsidRDefault="0028216B" w:rsidP="0028216B">
                  <w:pPr>
                    <w:pStyle w:val="OATbodystyle1"/>
                    <w:cnfStyle w:val="000000100000" w:firstRow="0" w:lastRow="0" w:firstColumn="0" w:lastColumn="0" w:oddVBand="0" w:evenVBand="0" w:oddHBand="1" w:evenHBand="0" w:firstRowFirstColumn="0" w:firstRowLastColumn="0" w:lastRowFirstColumn="0" w:lastRowLastColumn="0"/>
                    <w:rPr>
                      <w:sz w:val="20"/>
                    </w:rPr>
                  </w:pPr>
                </w:p>
              </w:tc>
              <w:tc>
                <w:tcPr>
                  <w:tcW w:w="1666" w:type="pct"/>
                </w:tcPr>
                <w:p w14:paraId="0D388153" w14:textId="77777777" w:rsidR="0028216B" w:rsidRPr="00983DB4" w:rsidRDefault="0028216B" w:rsidP="0028216B">
                  <w:pPr>
                    <w:pStyle w:val="OATbodystyle1"/>
                    <w:cnfStyle w:val="000000100000" w:firstRow="0" w:lastRow="0" w:firstColumn="0" w:lastColumn="0" w:oddVBand="0" w:evenVBand="0" w:oddHBand="1" w:evenHBand="0" w:firstRowFirstColumn="0" w:firstRowLastColumn="0" w:lastRowFirstColumn="0" w:lastRowLastColumn="0"/>
                    <w:rPr>
                      <w:sz w:val="20"/>
                    </w:rPr>
                  </w:pPr>
                </w:p>
              </w:tc>
            </w:tr>
          </w:tbl>
          <w:p w14:paraId="388BA06C" w14:textId="784C0544" w:rsidR="0028216B" w:rsidRPr="00983DB4" w:rsidRDefault="0028216B" w:rsidP="0028216B">
            <w:pPr>
              <w:pStyle w:val="OATbodystyle1"/>
              <w:spacing w:after="0"/>
              <w:rPr>
                <w:sz w:val="20"/>
              </w:rPr>
            </w:pPr>
            <w:r>
              <w:rPr>
                <w:sz w:val="20"/>
              </w:rPr>
              <w:t xml:space="preserve"> </w:t>
            </w:r>
          </w:p>
        </w:tc>
      </w:tr>
      <w:tr w:rsidR="00043ACE" w:rsidRPr="00983DB4" w14:paraId="29E5AD6E"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1D178212" w14:textId="77777777" w:rsidR="00043ACE" w:rsidRPr="00983DB4" w:rsidRDefault="00043ACE" w:rsidP="00043ACE">
            <w:pPr>
              <w:pStyle w:val="OATbodystyle1"/>
              <w:spacing w:after="0"/>
              <w:rPr>
                <w:sz w:val="20"/>
              </w:rPr>
            </w:pPr>
          </w:p>
        </w:tc>
      </w:tr>
      <w:tr w:rsidR="00043ACE" w:rsidRPr="00983DB4" w14:paraId="6E548FF9"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339F238C" w14:textId="291CAB75" w:rsidR="00080FF3" w:rsidRPr="00983DB4" w:rsidRDefault="00080FF3" w:rsidP="00080FF3">
            <w:pPr>
              <w:pStyle w:val="OATbodystyle1"/>
              <w:rPr>
                <w:sz w:val="20"/>
              </w:rPr>
            </w:pPr>
            <w:r>
              <w:rPr>
                <w:sz w:val="20"/>
              </w:rPr>
              <w:t>Medical c</w:t>
            </w:r>
            <w:r w:rsidRPr="00A77E93">
              <w:rPr>
                <w:sz w:val="20"/>
              </w:rPr>
              <w:t>ontact</w:t>
            </w:r>
            <w:r>
              <w:rPr>
                <w:sz w:val="20"/>
              </w:rPr>
              <w:t xml:space="preserve"> information</w:t>
            </w:r>
            <w:r w:rsidRPr="00983DB4">
              <w:rPr>
                <w:sz w:val="20"/>
              </w:rPr>
              <w:t>:</w:t>
            </w:r>
            <w:r>
              <w:rPr>
                <w:sz w:val="20"/>
              </w:rPr>
              <w:t xml:space="preserve"> </w:t>
            </w:r>
            <w:r w:rsidRPr="00983DB4">
              <w:rPr>
                <w:i/>
                <w:sz w:val="20"/>
              </w:rPr>
              <w:t>Please co</w:t>
            </w:r>
            <w:r>
              <w:rPr>
                <w:i/>
                <w:sz w:val="20"/>
              </w:rPr>
              <w:t>mplete with the details of medical contacts</w:t>
            </w:r>
          </w:p>
          <w:tbl>
            <w:tblPr>
              <w:tblStyle w:val="GridTable7Colorful-Accent11"/>
              <w:tblW w:w="5000" w:type="pct"/>
              <w:tblLook w:val="0480" w:firstRow="0" w:lastRow="0" w:firstColumn="1" w:lastColumn="0" w:noHBand="0" w:noVBand="1"/>
            </w:tblPr>
            <w:tblGrid>
              <w:gridCol w:w="2945"/>
              <w:gridCol w:w="2945"/>
              <w:gridCol w:w="2943"/>
            </w:tblGrid>
            <w:tr w:rsidR="007A5B4F" w:rsidRPr="00983DB4" w14:paraId="371C6418" w14:textId="77777777" w:rsidTr="009448B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cBorders>
                </w:tcPr>
                <w:p w14:paraId="13B52063" w14:textId="5738C85B" w:rsidR="00080FF3" w:rsidRPr="0028216B" w:rsidRDefault="00080FF3" w:rsidP="00080FF3">
                  <w:pPr>
                    <w:pStyle w:val="OATbodystyle1"/>
                    <w:rPr>
                      <w:b/>
                      <w:sz w:val="20"/>
                    </w:rPr>
                  </w:pPr>
                  <w:r>
                    <w:rPr>
                      <w:b/>
                      <w:sz w:val="20"/>
                    </w:rPr>
                    <w:t>Contact</w:t>
                  </w:r>
                </w:p>
              </w:tc>
              <w:tc>
                <w:tcPr>
                  <w:tcW w:w="1667" w:type="pct"/>
                </w:tcPr>
                <w:p w14:paraId="26A84325" w14:textId="386B2A85" w:rsidR="00080FF3" w:rsidRPr="00983DB4" w:rsidRDefault="00080FF3" w:rsidP="00080FF3">
                  <w:pPr>
                    <w:pStyle w:val="OATbodystyle1"/>
                    <w:cnfStyle w:val="000000100000" w:firstRow="0" w:lastRow="0" w:firstColumn="0" w:lastColumn="0" w:oddVBand="0" w:evenVBand="0" w:oddHBand="1" w:evenHBand="0" w:firstRowFirstColumn="0" w:firstRowLastColumn="0" w:lastRowFirstColumn="0" w:lastRowLastColumn="0"/>
                    <w:rPr>
                      <w:sz w:val="20"/>
                    </w:rPr>
                  </w:pPr>
                  <w:r>
                    <w:rPr>
                      <w:sz w:val="20"/>
                    </w:rPr>
                    <w:t>GP</w:t>
                  </w:r>
                </w:p>
              </w:tc>
              <w:tc>
                <w:tcPr>
                  <w:tcW w:w="1666" w:type="pct"/>
                </w:tcPr>
                <w:p w14:paraId="2024995E" w14:textId="5C852826" w:rsidR="00080FF3" w:rsidRPr="00983DB4" w:rsidRDefault="00080FF3" w:rsidP="00080FF3">
                  <w:pPr>
                    <w:pStyle w:val="OATbodystyle1"/>
                    <w:cnfStyle w:val="000000100000" w:firstRow="0" w:lastRow="0" w:firstColumn="0" w:lastColumn="0" w:oddVBand="0" w:evenVBand="0" w:oddHBand="1" w:evenHBand="0" w:firstRowFirstColumn="0" w:firstRowLastColumn="0" w:lastRowFirstColumn="0" w:lastRowLastColumn="0"/>
                    <w:rPr>
                      <w:sz w:val="20"/>
                    </w:rPr>
                  </w:pPr>
                  <w:r>
                    <w:rPr>
                      <w:sz w:val="20"/>
                    </w:rPr>
                    <w:t>Clinic / hospital contact</w:t>
                  </w:r>
                </w:p>
              </w:tc>
            </w:tr>
            <w:tr w:rsidR="007A5B4F" w:rsidRPr="00983DB4" w14:paraId="26BCA02A" w14:textId="77777777" w:rsidTr="009448BF">
              <w:trPr>
                <w:trHeight w:val="48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cBorders>
                </w:tcPr>
                <w:p w14:paraId="7B2380AE" w14:textId="77777777" w:rsidR="00080FF3" w:rsidRPr="0028216B" w:rsidRDefault="00080FF3" w:rsidP="00080FF3">
                  <w:pPr>
                    <w:pStyle w:val="OATbodystyle1"/>
                    <w:rPr>
                      <w:b/>
                      <w:sz w:val="20"/>
                    </w:rPr>
                  </w:pPr>
                  <w:r w:rsidRPr="0028216B">
                    <w:rPr>
                      <w:b/>
                      <w:sz w:val="20"/>
                    </w:rPr>
                    <w:t>Name</w:t>
                  </w:r>
                </w:p>
              </w:tc>
              <w:tc>
                <w:tcPr>
                  <w:tcW w:w="1667" w:type="pct"/>
                </w:tcPr>
                <w:p w14:paraId="1C0C96B6" w14:textId="77777777" w:rsidR="00080FF3" w:rsidRPr="00983DB4" w:rsidRDefault="00080FF3" w:rsidP="00080FF3">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1666" w:type="pct"/>
                </w:tcPr>
                <w:p w14:paraId="29FE9591" w14:textId="77777777" w:rsidR="00080FF3" w:rsidRPr="00983DB4" w:rsidRDefault="00080FF3" w:rsidP="00080FF3">
                  <w:pPr>
                    <w:pStyle w:val="OATbodystyle1"/>
                    <w:cnfStyle w:val="000000000000" w:firstRow="0" w:lastRow="0" w:firstColumn="0" w:lastColumn="0" w:oddVBand="0" w:evenVBand="0" w:oddHBand="0" w:evenHBand="0" w:firstRowFirstColumn="0" w:firstRowLastColumn="0" w:lastRowFirstColumn="0" w:lastRowLastColumn="0"/>
                    <w:rPr>
                      <w:sz w:val="20"/>
                    </w:rPr>
                  </w:pPr>
                </w:p>
              </w:tc>
            </w:tr>
            <w:tr w:rsidR="007A5B4F" w:rsidRPr="00983DB4" w14:paraId="3F36161E" w14:textId="77777777" w:rsidTr="009448B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tcPr>
                <w:p w14:paraId="2D591F7C" w14:textId="77777777" w:rsidR="00080FF3" w:rsidRPr="0028216B" w:rsidRDefault="00080FF3" w:rsidP="00080FF3">
                  <w:pPr>
                    <w:pStyle w:val="OATbodystyle1"/>
                    <w:rPr>
                      <w:b/>
                      <w:sz w:val="20"/>
                    </w:rPr>
                  </w:pPr>
                  <w:r w:rsidRPr="0028216B">
                    <w:rPr>
                      <w:b/>
                      <w:sz w:val="20"/>
                    </w:rPr>
                    <w:t>Address</w:t>
                  </w:r>
                </w:p>
              </w:tc>
              <w:tc>
                <w:tcPr>
                  <w:tcW w:w="1667" w:type="pct"/>
                </w:tcPr>
                <w:p w14:paraId="4F19A2AD" w14:textId="77777777" w:rsidR="00080FF3" w:rsidRDefault="00080FF3" w:rsidP="00080FF3">
                  <w:pPr>
                    <w:pStyle w:val="OATbodystyle1"/>
                    <w:cnfStyle w:val="000000100000" w:firstRow="0" w:lastRow="0" w:firstColumn="0" w:lastColumn="0" w:oddVBand="0" w:evenVBand="0" w:oddHBand="1" w:evenHBand="0" w:firstRowFirstColumn="0" w:firstRowLastColumn="0" w:lastRowFirstColumn="0" w:lastRowLastColumn="0"/>
                    <w:rPr>
                      <w:sz w:val="20"/>
                    </w:rPr>
                  </w:pPr>
                </w:p>
                <w:p w14:paraId="1EDCD74D" w14:textId="77777777" w:rsidR="00080FF3" w:rsidRPr="00983DB4" w:rsidRDefault="00080FF3" w:rsidP="00080FF3">
                  <w:pPr>
                    <w:pStyle w:val="OATbodystyle1"/>
                    <w:cnfStyle w:val="000000100000" w:firstRow="0" w:lastRow="0" w:firstColumn="0" w:lastColumn="0" w:oddVBand="0" w:evenVBand="0" w:oddHBand="1" w:evenHBand="0" w:firstRowFirstColumn="0" w:firstRowLastColumn="0" w:lastRowFirstColumn="0" w:lastRowLastColumn="0"/>
                    <w:rPr>
                      <w:sz w:val="20"/>
                    </w:rPr>
                  </w:pPr>
                </w:p>
              </w:tc>
              <w:tc>
                <w:tcPr>
                  <w:tcW w:w="1666" w:type="pct"/>
                </w:tcPr>
                <w:p w14:paraId="193C73E0" w14:textId="77777777" w:rsidR="00080FF3" w:rsidRPr="00983DB4" w:rsidRDefault="00080FF3" w:rsidP="00080FF3">
                  <w:pPr>
                    <w:pStyle w:val="OATbodystyle1"/>
                    <w:cnfStyle w:val="000000100000" w:firstRow="0" w:lastRow="0" w:firstColumn="0" w:lastColumn="0" w:oddVBand="0" w:evenVBand="0" w:oddHBand="1" w:evenHBand="0" w:firstRowFirstColumn="0" w:firstRowLastColumn="0" w:lastRowFirstColumn="0" w:lastRowLastColumn="0"/>
                    <w:rPr>
                      <w:sz w:val="20"/>
                    </w:rPr>
                  </w:pPr>
                </w:p>
              </w:tc>
            </w:tr>
            <w:tr w:rsidR="007A5B4F" w:rsidRPr="00983DB4" w14:paraId="5E8BF34D" w14:textId="77777777" w:rsidTr="00080FF3">
              <w:trPr>
                <w:trHeight w:val="48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95B3D7"/>
                  </w:tcBorders>
                </w:tcPr>
                <w:p w14:paraId="18FB4A27" w14:textId="463905D4" w:rsidR="00080FF3" w:rsidRPr="0028216B" w:rsidRDefault="00080FF3" w:rsidP="00080FF3">
                  <w:pPr>
                    <w:pStyle w:val="OATbodystyle1"/>
                    <w:rPr>
                      <w:b/>
                      <w:sz w:val="20"/>
                    </w:rPr>
                  </w:pPr>
                  <w:r>
                    <w:rPr>
                      <w:b/>
                      <w:sz w:val="20"/>
                    </w:rPr>
                    <w:t>Phone</w:t>
                  </w:r>
                  <w:r w:rsidRPr="0028216B">
                    <w:rPr>
                      <w:b/>
                      <w:sz w:val="20"/>
                    </w:rPr>
                    <w:t xml:space="preserve"> number</w:t>
                  </w:r>
                </w:p>
              </w:tc>
              <w:tc>
                <w:tcPr>
                  <w:tcW w:w="1667" w:type="pct"/>
                </w:tcPr>
                <w:p w14:paraId="7B58780E" w14:textId="77777777" w:rsidR="00080FF3" w:rsidRPr="00983DB4" w:rsidRDefault="00080FF3" w:rsidP="00080FF3">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1666" w:type="pct"/>
                </w:tcPr>
                <w:p w14:paraId="0C02B2A4" w14:textId="77777777" w:rsidR="00080FF3" w:rsidRPr="00983DB4" w:rsidRDefault="00080FF3" w:rsidP="00080FF3">
                  <w:pPr>
                    <w:pStyle w:val="OATbodystyle1"/>
                    <w:cnfStyle w:val="000000000000" w:firstRow="0" w:lastRow="0" w:firstColumn="0" w:lastColumn="0" w:oddVBand="0" w:evenVBand="0" w:oddHBand="0" w:evenHBand="0" w:firstRowFirstColumn="0" w:firstRowLastColumn="0" w:lastRowFirstColumn="0" w:lastRowLastColumn="0"/>
                    <w:rPr>
                      <w:sz w:val="20"/>
                    </w:rPr>
                  </w:pPr>
                </w:p>
              </w:tc>
            </w:tr>
          </w:tbl>
          <w:p w14:paraId="547A2E71" w14:textId="783BD495" w:rsidR="00043ACE" w:rsidRPr="00983DB4" w:rsidRDefault="00080FF3" w:rsidP="00080FF3">
            <w:pPr>
              <w:pStyle w:val="OATbodystyle1"/>
              <w:spacing w:after="0"/>
              <w:rPr>
                <w:sz w:val="20"/>
              </w:rPr>
            </w:pPr>
            <w:r>
              <w:rPr>
                <w:sz w:val="20"/>
              </w:rPr>
              <w:t xml:space="preserve"> </w:t>
            </w:r>
          </w:p>
        </w:tc>
      </w:tr>
      <w:tr w:rsidR="00043ACE" w:rsidRPr="00983DB4" w14:paraId="2EACD11D"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3D242504" w14:textId="77777777" w:rsidR="00043ACE" w:rsidRPr="00983DB4" w:rsidRDefault="00043ACE" w:rsidP="00043ACE">
            <w:pPr>
              <w:pStyle w:val="OATbodystyle1"/>
              <w:spacing w:after="0"/>
              <w:rPr>
                <w:sz w:val="20"/>
              </w:rPr>
            </w:pPr>
          </w:p>
        </w:tc>
      </w:tr>
      <w:tr w:rsidR="00043ACE" w:rsidRPr="00983DB4" w14:paraId="33691528"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43BAE107" w14:textId="2603C88E" w:rsidR="006C53A2" w:rsidRPr="00734500" w:rsidRDefault="00127595" w:rsidP="006C53A2">
            <w:pPr>
              <w:rPr>
                <w:rFonts w:cs="Arial"/>
              </w:rPr>
            </w:pPr>
            <w:r w:rsidRPr="006C53A2">
              <w:rPr>
                <w:rFonts w:ascii="Gill Sans MT" w:hAnsi="Gill Sans MT"/>
                <w:sz w:val="20"/>
              </w:rPr>
              <w:t>Medical condition / illness</w:t>
            </w:r>
            <w:r w:rsidR="00D2233C">
              <w:rPr>
                <w:rFonts w:ascii="Gill Sans MT" w:hAnsi="Gill Sans MT"/>
                <w:sz w:val="20"/>
              </w:rPr>
              <w:t xml:space="preserve"> and resulting needs, including medication</w:t>
            </w:r>
            <w:r w:rsidRPr="006C53A2">
              <w:rPr>
                <w:rFonts w:ascii="Gill Sans MT" w:hAnsi="Gill Sans MT"/>
                <w:sz w:val="20"/>
              </w:rPr>
              <w:t>:</w:t>
            </w:r>
            <w:r w:rsidRPr="00983DB4">
              <w:rPr>
                <w:sz w:val="20"/>
              </w:rPr>
              <w:t xml:space="preserve"> </w:t>
            </w:r>
            <w:r w:rsidR="006C53A2" w:rsidRPr="006C53A2">
              <w:rPr>
                <w:rFonts w:ascii="Gill Sans MT" w:hAnsi="Gill Sans MT" w:cs="Arial"/>
                <w:i/>
                <w:sz w:val="20"/>
                <w:szCs w:val="20"/>
              </w:rPr>
              <w:t>Describe med</w:t>
            </w:r>
            <w:r w:rsidR="006C53A2">
              <w:rPr>
                <w:rFonts w:ascii="Gill Sans MT" w:hAnsi="Gill Sans MT" w:cs="Arial"/>
                <w:i/>
                <w:sz w:val="20"/>
                <w:szCs w:val="20"/>
              </w:rPr>
              <w:t>ical needs and give details of student</w:t>
            </w:r>
            <w:r w:rsidR="006C53A2" w:rsidRPr="006C53A2">
              <w:rPr>
                <w:rFonts w:ascii="Gill Sans MT" w:hAnsi="Gill Sans MT" w:cs="Arial"/>
                <w:i/>
                <w:sz w:val="20"/>
                <w:szCs w:val="20"/>
              </w:rPr>
              <w:t>’s symptoms, triggers, signs, treatments, facilities, equipment or devices, environmental issues etc.</w:t>
            </w:r>
          </w:p>
          <w:p w14:paraId="5E797D64" w14:textId="77777777" w:rsidR="00127595" w:rsidRPr="00983DB4" w:rsidRDefault="00127595" w:rsidP="00127595">
            <w:pPr>
              <w:pStyle w:val="OATbodystyle1"/>
              <w:rPr>
                <w:sz w:val="20"/>
              </w:rPr>
            </w:pPr>
          </w:p>
          <w:p w14:paraId="547EE3A5" w14:textId="77777777" w:rsidR="00127595" w:rsidRDefault="00127595" w:rsidP="00043ACE">
            <w:pPr>
              <w:pStyle w:val="OATbodystyle1"/>
              <w:rPr>
                <w:sz w:val="20"/>
              </w:rPr>
            </w:pPr>
          </w:p>
          <w:p w14:paraId="2BB2C7D7" w14:textId="77777777" w:rsidR="006C53A2" w:rsidRDefault="006C53A2" w:rsidP="00043ACE">
            <w:pPr>
              <w:pStyle w:val="OATbodystyle1"/>
              <w:rPr>
                <w:sz w:val="20"/>
              </w:rPr>
            </w:pPr>
          </w:p>
          <w:p w14:paraId="24AA46C1" w14:textId="304730E9" w:rsidR="00127595" w:rsidRPr="00983DB4" w:rsidRDefault="00127595" w:rsidP="00043ACE">
            <w:pPr>
              <w:pStyle w:val="OATbodystyle1"/>
              <w:rPr>
                <w:sz w:val="20"/>
              </w:rPr>
            </w:pPr>
          </w:p>
        </w:tc>
      </w:tr>
      <w:tr w:rsidR="00043ACE" w:rsidRPr="00983DB4" w14:paraId="5AC97A63"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615D7E77" w14:textId="77777777" w:rsidR="00043ACE" w:rsidRPr="00983DB4" w:rsidRDefault="00043ACE" w:rsidP="00043ACE">
            <w:pPr>
              <w:pStyle w:val="OATbodystyle1"/>
              <w:spacing w:after="0"/>
              <w:rPr>
                <w:sz w:val="20"/>
              </w:rPr>
            </w:pPr>
          </w:p>
        </w:tc>
      </w:tr>
      <w:tr w:rsidR="00043ACE" w:rsidRPr="00983DB4" w14:paraId="2165203F"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421162F3" w14:textId="4326066F" w:rsidR="00043ACE" w:rsidRDefault="00127595" w:rsidP="00043ACE">
            <w:pPr>
              <w:pStyle w:val="OATbodystyle1"/>
              <w:rPr>
                <w:b w:val="0"/>
                <w:i/>
                <w:sz w:val="20"/>
              </w:rPr>
            </w:pPr>
            <w:r>
              <w:rPr>
                <w:sz w:val="20"/>
              </w:rPr>
              <w:t>Daily care requirements:</w:t>
            </w:r>
            <w:r w:rsidR="004A4F87">
              <w:rPr>
                <w:sz w:val="20"/>
              </w:rPr>
              <w:t xml:space="preserve"> </w:t>
            </w:r>
            <w:r w:rsidR="004A4F87">
              <w:rPr>
                <w:i/>
                <w:sz w:val="20"/>
              </w:rPr>
              <w:t xml:space="preserve">i.e. sport / </w:t>
            </w:r>
            <w:r w:rsidR="00951FFD">
              <w:rPr>
                <w:i/>
                <w:sz w:val="20"/>
              </w:rPr>
              <w:t>lunchtime</w:t>
            </w:r>
            <w:r w:rsidR="006C53A2">
              <w:rPr>
                <w:i/>
                <w:sz w:val="20"/>
              </w:rPr>
              <w:t xml:space="preserve"> / arrangements for academy trips</w:t>
            </w:r>
            <w:r w:rsidR="004A4F87">
              <w:rPr>
                <w:i/>
                <w:sz w:val="20"/>
              </w:rPr>
              <w:t xml:space="preserve"> etc.</w:t>
            </w:r>
          </w:p>
          <w:p w14:paraId="052462A5" w14:textId="2FAD9B8C" w:rsidR="00D03EDE" w:rsidRPr="006C53A2" w:rsidRDefault="00D03EDE" w:rsidP="00043ACE">
            <w:pPr>
              <w:pStyle w:val="OATbodystyle1"/>
              <w:rPr>
                <w:b w:val="0"/>
                <w:i/>
                <w:sz w:val="20"/>
              </w:rPr>
            </w:pPr>
            <w:r>
              <w:rPr>
                <w:i/>
                <w:sz w:val="20"/>
              </w:rPr>
              <w:t>Note down s</w:t>
            </w:r>
            <w:r>
              <w:t xml:space="preserve">eparate arrangements or procedures required for school trips or other school activities outside of the normal school timetable that will ensure the child can participate, </w:t>
            </w:r>
            <w:r w:rsidR="00E734E2">
              <w:t>e.g.</w:t>
            </w:r>
            <w:r>
              <w:t xml:space="preserve"> separate risk assessment if necessary</w:t>
            </w:r>
          </w:p>
          <w:p w14:paraId="24D1B46E" w14:textId="77777777" w:rsidR="006C53A2" w:rsidRDefault="006C53A2" w:rsidP="00043ACE">
            <w:pPr>
              <w:pStyle w:val="OATbodystyle1"/>
              <w:rPr>
                <w:sz w:val="20"/>
              </w:rPr>
            </w:pPr>
          </w:p>
          <w:p w14:paraId="7E691C06" w14:textId="300DCD09" w:rsidR="006C53A2" w:rsidRPr="00983DB4" w:rsidRDefault="006C53A2" w:rsidP="00043ACE">
            <w:pPr>
              <w:pStyle w:val="OATbodystyle1"/>
              <w:rPr>
                <w:sz w:val="20"/>
              </w:rPr>
            </w:pPr>
          </w:p>
        </w:tc>
      </w:tr>
      <w:tr w:rsidR="006C53A2" w:rsidRPr="00983DB4" w14:paraId="0874C37F"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066915C4" w14:textId="77777777" w:rsidR="006C53A2" w:rsidRDefault="006C53A2" w:rsidP="006C53A2">
            <w:pPr>
              <w:pStyle w:val="OATbodystyle1"/>
              <w:spacing w:after="0"/>
              <w:rPr>
                <w:sz w:val="20"/>
              </w:rPr>
            </w:pPr>
          </w:p>
        </w:tc>
      </w:tr>
      <w:tr w:rsidR="006C53A2" w:rsidRPr="00983DB4" w14:paraId="2562283F"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2B84E710" w14:textId="75D5CC19" w:rsidR="006C53A2" w:rsidRPr="006C53A2" w:rsidRDefault="006C53A2" w:rsidP="006C53A2">
            <w:pPr>
              <w:pStyle w:val="OATbodystyle1"/>
              <w:rPr>
                <w:b w:val="0"/>
                <w:i/>
                <w:sz w:val="20"/>
              </w:rPr>
            </w:pPr>
            <w:r>
              <w:rPr>
                <w:sz w:val="20"/>
              </w:rPr>
              <w:t>Specific support</w:t>
            </w:r>
            <w:r w:rsidR="00D2233C">
              <w:rPr>
                <w:sz w:val="20"/>
              </w:rPr>
              <w:t xml:space="preserve"> and level of support</w:t>
            </w:r>
            <w:r>
              <w:rPr>
                <w:sz w:val="20"/>
              </w:rPr>
              <w:t xml:space="preserve"> required: </w:t>
            </w:r>
            <w:r>
              <w:rPr>
                <w:i/>
                <w:sz w:val="20"/>
              </w:rPr>
              <w:t>For student’s educational, social and emotional needs.</w:t>
            </w:r>
          </w:p>
          <w:p w14:paraId="1C03AD37" w14:textId="77777777" w:rsidR="006C53A2" w:rsidRDefault="006C53A2" w:rsidP="006C53A2">
            <w:pPr>
              <w:pStyle w:val="OATbodystyle1"/>
              <w:rPr>
                <w:sz w:val="20"/>
              </w:rPr>
            </w:pPr>
          </w:p>
          <w:p w14:paraId="490379BD" w14:textId="2B149717" w:rsidR="006C53A2" w:rsidRDefault="006C53A2" w:rsidP="006C53A2">
            <w:pPr>
              <w:pStyle w:val="OATbodystyle1"/>
              <w:rPr>
                <w:sz w:val="20"/>
              </w:rPr>
            </w:pPr>
          </w:p>
        </w:tc>
      </w:tr>
      <w:tr w:rsidR="006C53A2" w:rsidRPr="00983DB4" w14:paraId="65DD9488"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41AEB188" w14:textId="77777777" w:rsidR="006C53A2" w:rsidRDefault="006C53A2" w:rsidP="006C53A2">
            <w:pPr>
              <w:pStyle w:val="OATbodystyle1"/>
              <w:spacing w:after="0"/>
              <w:rPr>
                <w:sz w:val="20"/>
              </w:rPr>
            </w:pPr>
          </w:p>
        </w:tc>
      </w:tr>
      <w:tr w:rsidR="006C53A2" w:rsidRPr="00983DB4" w14:paraId="756C89CB"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70A763F7" w14:textId="1D97EFFF" w:rsidR="00D2233C" w:rsidRDefault="006C53A2" w:rsidP="006C53A2">
            <w:pPr>
              <w:pStyle w:val="OATbodystyle1"/>
              <w:rPr>
                <w:sz w:val="20"/>
                <w:lang w:val="en-GB"/>
              </w:rPr>
            </w:pPr>
            <w:r w:rsidRPr="00B24233">
              <w:rPr>
                <w:sz w:val="20"/>
                <w:lang w:val="en-GB"/>
              </w:rPr>
              <w:t xml:space="preserve">Who is responsible </w:t>
            </w:r>
            <w:r>
              <w:rPr>
                <w:sz w:val="20"/>
                <w:lang w:val="en-GB"/>
              </w:rPr>
              <w:t>for providing support in the academy</w:t>
            </w:r>
            <w:r w:rsidR="00D2233C">
              <w:rPr>
                <w:sz w:val="20"/>
                <w:lang w:val="en-GB"/>
              </w:rPr>
              <w:t xml:space="preserve"> (and cover arrangements when they are unavailable)</w:t>
            </w:r>
            <w:r w:rsidRPr="00B24233">
              <w:rPr>
                <w:sz w:val="20"/>
                <w:lang w:val="en-GB"/>
              </w:rPr>
              <w:t>:</w:t>
            </w:r>
          </w:p>
          <w:p w14:paraId="33523FF6" w14:textId="61E3EDFB" w:rsidR="00D2233C" w:rsidRPr="00017F1F" w:rsidRDefault="00D2233C" w:rsidP="006C53A2">
            <w:pPr>
              <w:pStyle w:val="OATbodystyle1"/>
              <w:rPr>
                <w:sz w:val="20"/>
                <w:lang w:val="en-GB"/>
              </w:rPr>
            </w:pPr>
            <w:r>
              <w:rPr>
                <w:sz w:val="20"/>
                <w:lang w:val="en-GB"/>
              </w:rPr>
              <w:t>Who in the academy needs to be aware of the student’s condition:</w:t>
            </w:r>
          </w:p>
        </w:tc>
      </w:tr>
      <w:tr w:rsidR="00043ACE" w:rsidRPr="00983DB4" w14:paraId="71EAF5F7"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66700133" w14:textId="77777777" w:rsidR="00043ACE" w:rsidRPr="00983DB4" w:rsidRDefault="00043ACE" w:rsidP="00B24233">
            <w:pPr>
              <w:pStyle w:val="OATbodystyle1"/>
              <w:spacing w:after="0"/>
              <w:rPr>
                <w:sz w:val="20"/>
              </w:rPr>
            </w:pPr>
          </w:p>
        </w:tc>
      </w:tr>
      <w:tr w:rsidR="00B24233" w:rsidRPr="00983DB4" w14:paraId="2331207E"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1A6007D4" w14:textId="020A48DB" w:rsidR="00B24233" w:rsidRPr="006C53A2" w:rsidRDefault="00B24233" w:rsidP="00B24233">
            <w:pPr>
              <w:pStyle w:val="OATbodystyle1"/>
              <w:rPr>
                <w:b w:val="0"/>
                <w:i/>
                <w:sz w:val="20"/>
              </w:rPr>
            </w:pPr>
            <w:r w:rsidRPr="00B24233">
              <w:rPr>
                <w:sz w:val="20"/>
              </w:rPr>
              <w:t xml:space="preserve">Emergency information: </w:t>
            </w:r>
            <w:r w:rsidRPr="00B24233">
              <w:rPr>
                <w:i/>
                <w:sz w:val="20"/>
              </w:rPr>
              <w:t xml:space="preserve">Describe what constitutes an emergency for the </w:t>
            </w:r>
            <w:r>
              <w:rPr>
                <w:i/>
                <w:sz w:val="20"/>
              </w:rPr>
              <w:t>student</w:t>
            </w:r>
            <w:r w:rsidRPr="00B24233">
              <w:rPr>
                <w:i/>
                <w:sz w:val="20"/>
              </w:rPr>
              <w:t>, and action to be taken if this occurs</w:t>
            </w:r>
            <w:r>
              <w:rPr>
                <w:i/>
                <w:sz w:val="20"/>
              </w:rPr>
              <w:t>.</w:t>
            </w:r>
          </w:p>
          <w:p w14:paraId="6C1CAD4C" w14:textId="77777777" w:rsidR="00B24233" w:rsidRDefault="00B24233" w:rsidP="00B24233">
            <w:pPr>
              <w:pStyle w:val="OATbodystyle1"/>
              <w:rPr>
                <w:sz w:val="20"/>
              </w:rPr>
            </w:pPr>
          </w:p>
        </w:tc>
      </w:tr>
      <w:tr w:rsidR="00B24233" w:rsidRPr="00983DB4" w14:paraId="02DCD00E"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0DBC10CA" w14:textId="77777777" w:rsidR="00B24233" w:rsidRPr="00B24233" w:rsidRDefault="00B24233" w:rsidP="00B24233">
            <w:pPr>
              <w:pStyle w:val="OATbodystyle1"/>
              <w:spacing w:after="0"/>
              <w:rPr>
                <w:sz w:val="20"/>
              </w:rPr>
            </w:pPr>
          </w:p>
        </w:tc>
      </w:tr>
      <w:tr w:rsidR="00B24233" w:rsidRPr="00983DB4" w14:paraId="6D958C47"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1258BECC" w14:textId="15A8A567" w:rsidR="00B24233" w:rsidRDefault="00B24233" w:rsidP="00B24233">
            <w:pPr>
              <w:pStyle w:val="OATbodystyle1"/>
              <w:rPr>
                <w:sz w:val="20"/>
              </w:rPr>
            </w:pPr>
            <w:r>
              <w:rPr>
                <w:sz w:val="20"/>
              </w:rPr>
              <w:t>Follow up care:</w:t>
            </w:r>
          </w:p>
          <w:p w14:paraId="74A80A06" w14:textId="19C1776B" w:rsidR="00B24233" w:rsidRDefault="00B24233" w:rsidP="00B24233">
            <w:pPr>
              <w:pStyle w:val="OATbodystyle1"/>
              <w:rPr>
                <w:sz w:val="20"/>
              </w:rPr>
            </w:pPr>
          </w:p>
        </w:tc>
      </w:tr>
      <w:tr w:rsidR="00B24233" w:rsidRPr="00983DB4" w14:paraId="7441EE6F"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78C68DFC" w14:textId="77777777" w:rsidR="00B24233" w:rsidRDefault="00B24233" w:rsidP="00B24233">
            <w:pPr>
              <w:pStyle w:val="OATbodystyle1"/>
              <w:spacing w:after="0"/>
              <w:rPr>
                <w:sz w:val="20"/>
              </w:rPr>
            </w:pPr>
          </w:p>
        </w:tc>
      </w:tr>
      <w:tr w:rsidR="00B24233" w:rsidRPr="00983DB4" w14:paraId="61F4BE95"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20651C20" w14:textId="091FBA84" w:rsidR="00B24233" w:rsidRPr="006C53A2" w:rsidRDefault="00B24233" w:rsidP="00B24233">
            <w:pPr>
              <w:pStyle w:val="OATbodystyle1"/>
              <w:rPr>
                <w:b w:val="0"/>
                <w:i/>
                <w:sz w:val="20"/>
                <w:lang w:val="en-GB"/>
              </w:rPr>
            </w:pPr>
            <w:r w:rsidRPr="00B24233">
              <w:rPr>
                <w:sz w:val="20"/>
                <w:lang w:val="en-GB"/>
              </w:rPr>
              <w:t>Who is responsible in an emerge</w:t>
            </w:r>
            <w:r>
              <w:rPr>
                <w:sz w:val="20"/>
                <w:lang w:val="en-GB"/>
              </w:rPr>
              <w:t>ncy</w:t>
            </w:r>
            <w:r w:rsidR="00D2233C">
              <w:rPr>
                <w:sz w:val="20"/>
                <w:lang w:val="en-GB"/>
              </w:rPr>
              <w:t xml:space="preserve"> (and cover arrangements when they are unavailable)</w:t>
            </w:r>
            <w:r w:rsidRPr="00B24233">
              <w:rPr>
                <w:sz w:val="20"/>
                <w:lang w:val="en-GB"/>
              </w:rPr>
              <w:t>:</w:t>
            </w:r>
            <w:r>
              <w:rPr>
                <w:sz w:val="20"/>
                <w:lang w:val="en-GB"/>
              </w:rPr>
              <w:t xml:space="preserve"> </w:t>
            </w:r>
            <w:r w:rsidRPr="00B24233">
              <w:rPr>
                <w:i/>
                <w:sz w:val="20"/>
                <w:lang w:val="en-GB"/>
              </w:rPr>
              <w:t>State if different on off-site activities</w:t>
            </w:r>
            <w:r w:rsidR="006C53A2">
              <w:rPr>
                <w:i/>
                <w:sz w:val="20"/>
                <w:lang w:val="en-GB"/>
              </w:rPr>
              <w:t>.</w:t>
            </w:r>
          </w:p>
        </w:tc>
      </w:tr>
      <w:tr w:rsidR="006C53A2" w:rsidRPr="00983DB4" w14:paraId="2C182AC2"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4693B875" w14:textId="77777777" w:rsidR="006C53A2" w:rsidRPr="00B24233" w:rsidRDefault="006C53A2" w:rsidP="006C53A2">
            <w:pPr>
              <w:pStyle w:val="OATbodystyle1"/>
              <w:spacing w:after="0"/>
              <w:rPr>
                <w:sz w:val="20"/>
                <w:lang w:val="en-GB"/>
              </w:rPr>
            </w:pPr>
          </w:p>
        </w:tc>
      </w:tr>
      <w:tr w:rsidR="001B5764" w:rsidRPr="00983DB4" w14:paraId="48B97167" w14:textId="77777777" w:rsidTr="00017F1F">
        <w:trPr>
          <w:jc w:val="center"/>
        </w:trPr>
        <w:tc>
          <w:tcPr>
            <w:cnfStyle w:val="001000000000" w:firstRow="0" w:lastRow="0" w:firstColumn="1" w:lastColumn="0" w:oddVBand="0" w:evenVBand="0" w:oddHBand="0" w:evenHBand="0" w:firstRowFirstColumn="0" w:firstRowLastColumn="0" w:lastRowFirstColumn="0" w:lastRowLastColumn="0"/>
            <w:tcW w:w="8217" w:type="dxa"/>
            <w:gridSpan w:val="5"/>
          </w:tcPr>
          <w:p w14:paraId="13B3800D" w14:textId="49953C1B" w:rsidR="001B5764" w:rsidRDefault="001B5764" w:rsidP="00B24233">
            <w:pPr>
              <w:pStyle w:val="OATbodystyle1"/>
              <w:rPr>
                <w:sz w:val="20"/>
                <w:lang w:val="en-GB"/>
              </w:rPr>
            </w:pPr>
            <w:r>
              <w:rPr>
                <w:sz w:val="20"/>
                <w:lang w:val="en-GB"/>
              </w:rPr>
              <w:t xml:space="preserve">Medical </w:t>
            </w:r>
            <w:r w:rsidR="00D03EDE">
              <w:rPr>
                <w:sz w:val="20"/>
                <w:lang w:val="en-GB"/>
              </w:rPr>
              <w:t>Administering</w:t>
            </w:r>
          </w:p>
          <w:p w14:paraId="2B81838F" w14:textId="3820C44F" w:rsidR="001B5764" w:rsidRDefault="001B5764" w:rsidP="00B24233">
            <w:pPr>
              <w:pStyle w:val="OATbodystyle1"/>
              <w:rPr>
                <w:b w:val="0"/>
                <w:bCs w:val="0"/>
                <w:sz w:val="20"/>
                <w:lang w:val="en-GB"/>
              </w:rPr>
            </w:pPr>
            <w:r>
              <w:rPr>
                <w:sz w:val="20"/>
                <w:lang w:val="en-GB"/>
              </w:rPr>
              <w:t xml:space="preserve">Written consent received from Parents for pupil to </w:t>
            </w:r>
            <w:r w:rsidR="00E734E2">
              <w:rPr>
                <w:sz w:val="20"/>
                <w:lang w:val="en-GB"/>
              </w:rPr>
              <w:t>self-administer</w:t>
            </w:r>
            <w:r>
              <w:rPr>
                <w:sz w:val="20"/>
                <w:lang w:val="en-GB"/>
              </w:rPr>
              <w:t xml:space="preserve"> during school hours</w:t>
            </w:r>
          </w:p>
        </w:tc>
        <w:tc>
          <w:tcPr>
            <w:tcW w:w="837" w:type="dxa"/>
          </w:tcPr>
          <w:p w14:paraId="597DC347" w14:textId="2B8B90C2" w:rsidR="001B5764" w:rsidRPr="001B5764" w:rsidRDefault="001B5764" w:rsidP="00B24233">
            <w:pPr>
              <w:pStyle w:val="OATbodystyle1"/>
              <w:cnfStyle w:val="000000000000" w:firstRow="0" w:lastRow="0" w:firstColumn="0" w:lastColumn="0" w:oddVBand="0" w:evenVBand="0" w:oddHBand="0" w:evenHBand="0" w:firstRowFirstColumn="0" w:firstRowLastColumn="0" w:lastRowFirstColumn="0" w:lastRowLastColumn="0"/>
              <w:rPr>
                <w:sz w:val="20"/>
                <w:lang w:val="en-GB"/>
              </w:rPr>
            </w:pPr>
          </w:p>
        </w:tc>
      </w:tr>
      <w:tr w:rsidR="001B5764" w:rsidRPr="00983DB4" w14:paraId="7086D3C7" w14:textId="77777777" w:rsidTr="001B57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17" w:type="dxa"/>
            <w:gridSpan w:val="5"/>
          </w:tcPr>
          <w:p w14:paraId="41E99DA7" w14:textId="2E5BB528" w:rsidR="001B5764" w:rsidRDefault="001B5764" w:rsidP="006B3D3C">
            <w:pPr>
              <w:pStyle w:val="OATbodystyle1"/>
              <w:rPr>
                <w:sz w:val="20"/>
                <w:lang w:val="en-GB"/>
              </w:rPr>
            </w:pPr>
            <w:r>
              <w:rPr>
                <w:sz w:val="20"/>
                <w:lang w:val="en-GB"/>
              </w:rPr>
              <w:lastRenderedPageBreak/>
              <w:t xml:space="preserve">Written consent received from Parents for </w:t>
            </w:r>
            <w:r w:rsidR="006B3D3C" w:rsidRPr="00F120E8">
              <w:rPr>
                <w:sz w:val="20"/>
                <w:lang w:val="en-GB"/>
              </w:rPr>
              <w:t>First Aid/ Reception Staff</w:t>
            </w:r>
            <w:r>
              <w:rPr>
                <w:sz w:val="20"/>
                <w:lang w:val="en-GB"/>
              </w:rPr>
              <w:t xml:space="preserve"> to administer medicine to [</w:t>
            </w:r>
            <w:r>
              <w:rPr>
                <w:i/>
                <w:sz w:val="20"/>
                <w:lang w:val="en-GB"/>
              </w:rPr>
              <w:t xml:space="preserve">name of </w:t>
            </w:r>
            <w:r w:rsidRPr="000703A1">
              <w:rPr>
                <w:i/>
                <w:sz w:val="20"/>
                <w:lang w:val="en-GB"/>
              </w:rPr>
              <w:t>student]</w:t>
            </w:r>
            <w:r>
              <w:rPr>
                <w:sz w:val="20"/>
                <w:lang w:val="en-GB"/>
              </w:rPr>
              <w:t xml:space="preserve"> </w:t>
            </w:r>
            <w:r w:rsidRPr="001B5764">
              <w:rPr>
                <w:sz w:val="20"/>
                <w:lang w:val="en-GB"/>
              </w:rPr>
              <w:t>during</w:t>
            </w:r>
            <w:r>
              <w:rPr>
                <w:sz w:val="20"/>
                <w:lang w:val="en-GB"/>
              </w:rPr>
              <w:t xml:space="preserve"> school hours</w:t>
            </w:r>
          </w:p>
        </w:tc>
        <w:tc>
          <w:tcPr>
            <w:tcW w:w="837" w:type="dxa"/>
          </w:tcPr>
          <w:p w14:paraId="3A51D5E0" w14:textId="77777777" w:rsidR="001B5764" w:rsidRPr="001B5764" w:rsidRDefault="001B5764" w:rsidP="00B24233">
            <w:pPr>
              <w:pStyle w:val="OATbodystyle1"/>
              <w:cnfStyle w:val="000000100000" w:firstRow="0" w:lastRow="0" w:firstColumn="0" w:lastColumn="0" w:oddVBand="0" w:evenVBand="0" w:oddHBand="1" w:evenHBand="0" w:firstRowFirstColumn="0" w:firstRowLastColumn="0" w:lastRowFirstColumn="0" w:lastRowLastColumn="0"/>
              <w:rPr>
                <w:sz w:val="20"/>
                <w:lang w:val="en-GB"/>
              </w:rPr>
            </w:pPr>
          </w:p>
        </w:tc>
      </w:tr>
      <w:tr w:rsidR="001B5764" w:rsidRPr="00983DB4" w14:paraId="69693804" w14:textId="77777777" w:rsidTr="001B5764">
        <w:trPr>
          <w:jc w:val="center"/>
        </w:trPr>
        <w:tc>
          <w:tcPr>
            <w:cnfStyle w:val="001000000000" w:firstRow="0" w:lastRow="0" w:firstColumn="1" w:lastColumn="0" w:oddVBand="0" w:evenVBand="0" w:oddHBand="0" w:evenHBand="0" w:firstRowFirstColumn="0" w:firstRowLastColumn="0" w:lastRowFirstColumn="0" w:lastRowLastColumn="0"/>
            <w:tcW w:w="8217" w:type="dxa"/>
            <w:gridSpan w:val="5"/>
          </w:tcPr>
          <w:p w14:paraId="1CDBD3BB" w14:textId="162B7974" w:rsidR="001B5764" w:rsidRDefault="001B5764" w:rsidP="006B3D3C">
            <w:pPr>
              <w:pStyle w:val="OATbodystyle1"/>
              <w:rPr>
                <w:sz w:val="20"/>
                <w:lang w:val="en-GB"/>
              </w:rPr>
            </w:pPr>
            <w:r>
              <w:rPr>
                <w:sz w:val="20"/>
                <w:lang w:val="en-GB"/>
              </w:rPr>
              <w:t xml:space="preserve">Written consent received from </w:t>
            </w:r>
            <w:r w:rsidR="006B3D3C" w:rsidRPr="00F120E8">
              <w:rPr>
                <w:sz w:val="20"/>
                <w:lang w:val="en-GB"/>
              </w:rPr>
              <w:t>DSL</w:t>
            </w:r>
            <w:r w:rsidR="00916B7F">
              <w:rPr>
                <w:sz w:val="20"/>
                <w:lang w:val="en-GB"/>
              </w:rPr>
              <w:t xml:space="preserve"> </w:t>
            </w:r>
            <w:r>
              <w:rPr>
                <w:sz w:val="20"/>
                <w:lang w:val="en-GB"/>
              </w:rPr>
              <w:t xml:space="preserve">for pupil to </w:t>
            </w:r>
            <w:r w:rsidR="00E734E2">
              <w:rPr>
                <w:sz w:val="20"/>
                <w:lang w:val="en-GB"/>
              </w:rPr>
              <w:t>self-administer</w:t>
            </w:r>
            <w:r>
              <w:rPr>
                <w:sz w:val="20"/>
                <w:lang w:val="en-GB"/>
              </w:rPr>
              <w:t xml:space="preserve"> during school hours</w:t>
            </w:r>
          </w:p>
        </w:tc>
        <w:tc>
          <w:tcPr>
            <w:tcW w:w="837" w:type="dxa"/>
          </w:tcPr>
          <w:p w14:paraId="38567F95" w14:textId="77777777" w:rsidR="001B5764" w:rsidRPr="001B5764" w:rsidRDefault="001B5764" w:rsidP="00B24233">
            <w:pPr>
              <w:pStyle w:val="OATbodystyle1"/>
              <w:cnfStyle w:val="000000000000" w:firstRow="0" w:lastRow="0" w:firstColumn="0" w:lastColumn="0" w:oddVBand="0" w:evenVBand="0" w:oddHBand="0" w:evenHBand="0" w:firstRowFirstColumn="0" w:firstRowLastColumn="0" w:lastRowFirstColumn="0" w:lastRowLastColumn="0"/>
              <w:rPr>
                <w:sz w:val="20"/>
                <w:lang w:val="en-GB"/>
              </w:rPr>
            </w:pPr>
          </w:p>
        </w:tc>
      </w:tr>
      <w:tr w:rsidR="001B5764" w:rsidRPr="00983DB4" w14:paraId="16669D5E" w14:textId="77777777" w:rsidTr="001B57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17" w:type="dxa"/>
            <w:gridSpan w:val="5"/>
          </w:tcPr>
          <w:p w14:paraId="7A27037C" w14:textId="01C4730C" w:rsidR="001B5764" w:rsidRDefault="001B5764" w:rsidP="006B3D3C">
            <w:pPr>
              <w:pStyle w:val="OATbodystyle1"/>
              <w:rPr>
                <w:sz w:val="20"/>
                <w:lang w:val="en-GB"/>
              </w:rPr>
            </w:pPr>
            <w:r>
              <w:rPr>
                <w:sz w:val="20"/>
                <w:lang w:val="en-GB"/>
              </w:rPr>
              <w:t xml:space="preserve">Written consent received from </w:t>
            </w:r>
            <w:r w:rsidR="006B3D3C" w:rsidRPr="00F120E8">
              <w:rPr>
                <w:sz w:val="20"/>
                <w:lang w:val="en-GB"/>
              </w:rPr>
              <w:t>DSL</w:t>
            </w:r>
            <w:r>
              <w:rPr>
                <w:sz w:val="20"/>
                <w:lang w:val="en-GB"/>
              </w:rPr>
              <w:t xml:space="preserve"> for [</w:t>
            </w:r>
            <w:r>
              <w:rPr>
                <w:i/>
                <w:sz w:val="20"/>
                <w:lang w:val="en-GB"/>
              </w:rPr>
              <w:t>Member of Staff</w:t>
            </w:r>
            <w:r>
              <w:rPr>
                <w:sz w:val="20"/>
                <w:lang w:val="en-GB"/>
              </w:rPr>
              <w:t>] to administer medicine to [</w:t>
            </w:r>
            <w:r>
              <w:rPr>
                <w:i/>
                <w:sz w:val="20"/>
                <w:lang w:val="en-GB"/>
              </w:rPr>
              <w:t xml:space="preserve">name of </w:t>
            </w:r>
            <w:r w:rsidRPr="001B5764">
              <w:rPr>
                <w:i/>
                <w:sz w:val="20"/>
                <w:lang w:val="en-GB"/>
              </w:rPr>
              <w:t>student]</w:t>
            </w:r>
            <w:r>
              <w:rPr>
                <w:sz w:val="20"/>
                <w:lang w:val="en-GB"/>
              </w:rPr>
              <w:t xml:space="preserve"> </w:t>
            </w:r>
            <w:r w:rsidRPr="001B5764">
              <w:rPr>
                <w:sz w:val="20"/>
                <w:lang w:val="en-GB"/>
              </w:rPr>
              <w:t>during</w:t>
            </w:r>
            <w:r>
              <w:rPr>
                <w:sz w:val="20"/>
                <w:lang w:val="en-GB"/>
              </w:rPr>
              <w:t xml:space="preserve"> school hours</w:t>
            </w:r>
          </w:p>
        </w:tc>
        <w:tc>
          <w:tcPr>
            <w:tcW w:w="837" w:type="dxa"/>
          </w:tcPr>
          <w:p w14:paraId="45BD9E16" w14:textId="77777777" w:rsidR="001B5764" w:rsidRPr="001B5764" w:rsidRDefault="001B5764" w:rsidP="00B24233">
            <w:pPr>
              <w:pStyle w:val="OATbodystyle1"/>
              <w:cnfStyle w:val="000000100000" w:firstRow="0" w:lastRow="0" w:firstColumn="0" w:lastColumn="0" w:oddVBand="0" w:evenVBand="0" w:oddHBand="1" w:evenHBand="0" w:firstRowFirstColumn="0" w:firstRowLastColumn="0" w:lastRowFirstColumn="0" w:lastRowLastColumn="0"/>
              <w:rPr>
                <w:sz w:val="20"/>
                <w:lang w:val="en-GB"/>
              </w:rPr>
            </w:pPr>
          </w:p>
        </w:tc>
      </w:tr>
      <w:tr w:rsidR="001B5764" w:rsidRPr="00983DB4" w14:paraId="7B507015"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0D406ADE" w14:textId="77777777" w:rsidR="001B5764" w:rsidRDefault="001B5764" w:rsidP="00B24233">
            <w:pPr>
              <w:pStyle w:val="OATbodystyle1"/>
              <w:rPr>
                <w:sz w:val="20"/>
                <w:lang w:val="en-GB"/>
              </w:rPr>
            </w:pPr>
          </w:p>
        </w:tc>
      </w:tr>
      <w:tr w:rsidR="006C53A2" w:rsidRPr="00983DB4" w14:paraId="7E5F4AB5"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2DFF40C1" w14:textId="78904439" w:rsidR="006C53A2" w:rsidRDefault="006C53A2" w:rsidP="00B24233">
            <w:pPr>
              <w:pStyle w:val="OATbodystyle1"/>
              <w:rPr>
                <w:sz w:val="20"/>
                <w:lang w:val="en-GB"/>
              </w:rPr>
            </w:pPr>
            <w:r>
              <w:rPr>
                <w:sz w:val="20"/>
                <w:lang w:val="en-GB"/>
              </w:rPr>
              <w:t>Other information:</w:t>
            </w:r>
            <w:r w:rsidR="00D03EDE">
              <w:rPr>
                <w:sz w:val="20"/>
                <w:lang w:val="en-GB"/>
              </w:rPr>
              <w:t xml:space="preserve"> [</w:t>
            </w:r>
            <w:r w:rsidR="00E734E2">
              <w:rPr>
                <w:sz w:val="20"/>
                <w:lang w:val="en-GB"/>
              </w:rPr>
              <w:t>e.g.</w:t>
            </w:r>
            <w:r w:rsidR="00D03EDE">
              <w:rPr>
                <w:sz w:val="20"/>
                <w:lang w:val="en-GB"/>
              </w:rPr>
              <w:t xml:space="preserve"> </w:t>
            </w:r>
            <w:r w:rsidR="00D03EDE">
              <w:t>where confidentiality issues are raised by the parent/child, the designated individuals to be entrusted with information about the child’s condition.</w:t>
            </w:r>
          </w:p>
          <w:p w14:paraId="362D2E8B" w14:textId="77777777" w:rsidR="006C53A2" w:rsidRPr="00B24233" w:rsidRDefault="006C53A2" w:rsidP="00B24233">
            <w:pPr>
              <w:pStyle w:val="OATbodystyle1"/>
              <w:rPr>
                <w:sz w:val="20"/>
                <w:lang w:val="en-GB"/>
              </w:rPr>
            </w:pPr>
          </w:p>
        </w:tc>
      </w:tr>
      <w:tr w:rsidR="006C53A2" w:rsidRPr="00983DB4" w14:paraId="33E65BCB"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28C1F525" w14:textId="77777777" w:rsidR="006C53A2" w:rsidRPr="00B24233" w:rsidRDefault="006C53A2" w:rsidP="006C53A2">
            <w:pPr>
              <w:pStyle w:val="OATbodystyle1"/>
              <w:spacing w:after="0"/>
              <w:rPr>
                <w:sz w:val="20"/>
                <w:lang w:val="en-GB"/>
              </w:rPr>
            </w:pPr>
          </w:p>
        </w:tc>
      </w:tr>
      <w:tr w:rsidR="006C53A2" w:rsidRPr="00983DB4" w14:paraId="18741AB7" w14:textId="77777777" w:rsidTr="00D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275C3BEF" w14:textId="492527FA" w:rsidR="006C53A2" w:rsidRPr="00B24233" w:rsidRDefault="006C53A2" w:rsidP="00B24233">
            <w:pPr>
              <w:pStyle w:val="OATbodystyle1"/>
              <w:rPr>
                <w:sz w:val="20"/>
                <w:lang w:val="en-GB"/>
              </w:rPr>
            </w:pPr>
            <w:r>
              <w:rPr>
                <w:sz w:val="20"/>
                <w:lang w:val="en-GB"/>
              </w:rPr>
              <w:t xml:space="preserve">Staff training needed / undertaken: </w:t>
            </w:r>
            <w:r>
              <w:rPr>
                <w:i/>
                <w:sz w:val="20"/>
                <w:lang w:val="en-GB"/>
              </w:rPr>
              <w:t>Who, what, when?</w:t>
            </w:r>
          </w:p>
        </w:tc>
      </w:tr>
      <w:tr w:rsidR="00B24233" w:rsidRPr="00983DB4" w14:paraId="0AFBFE7A" w14:textId="77777777" w:rsidTr="00D73CD7">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63504FBB" w14:textId="77777777" w:rsidR="00B24233" w:rsidRDefault="00B24233" w:rsidP="00B24233">
            <w:pPr>
              <w:pStyle w:val="OATbodystyle1"/>
              <w:spacing w:after="0"/>
              <w:rPr>
                <w:sz w:val="20"/>
              </w:rPr>
            </w:pPr>
          </w:p>
          <w:tbl>
            <w:tblPr>
              <w:tblStyle w:val="GridTable3-Accent11"/>
              <w:tblW w:w="5000" w:type="pct"/>
              <w:tblLook w:val="04A0" w:firstRow="1" w:lastRow="0" w:firstColumn="1" w:lastColumn="0" w:noHBand="0" w:noVBand="1"/>
            </w:tblPr>
            <w:tblGrid>
              <w:gridCol w:w="2439"/>
              <w:gridCol w:w="3016"/>
              <w:gridCol w:w="3383"/>
            </w:tblGrid>
            <w:tr w:rsidR="00B24233" w:rsidRPr="00983DB4" w14:paraId="027E5412" w14:textId="3F9613BE" w:rsidTr="002327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6" w:type="pct"/>
                  <w:gridSpan w:val="2"/>
                </w:tcPr>
                <w:p w14:paraId="71A282BC" w14:textId="797C0D8C" w:rsidR="00B24233" w:rsidRPr="00B24233" w:rsidRDefault="00B24233" w:rsidP="00B24233">
                  <w:pPr>
                    <w:pStyle w:val="OATbodystyle1"/>
                    <w:rPr>
                      <w:i w:val="0"/>
                      <w:iCs w:val="0"/>
                      <w:color w:val="365F91" w:themeColor="accent1" w:themeShade="BF"/>
                      <w:sz w:val="20"/>
                    </w:rPr>
                  </w:pPr>
                  <w:r w:rsidRPr="00B24233">
                    <w:rPr>
                      <w:color w:val="365F91" w:themeColor="accent1" w:themeShade="BF"/>
                      <w:sz w:val="20"/>
                    </w:rPr>
                    <w:t>Signed:</w:t>
                  </w:r>
                </w:p>
              </w:tc>
              <w:tc>
                <w:tcPr>
                  <w:tcW w:w="1914" w:type="pct"/>
                </w:tcPr>
                <w:p w14:paraId="7B803FA1" w14:textId="2720A12E" w:rsidR="00B24233" w:rsidRPr="00B24233" w:rsidRDefault="00B24233" w:rsidP="0023273B">
                  <w:pPr>
                    <w:pStyle w:val="OATbodystyle1"/>
                    <w:jc w:val="right"/>
                    <w:cnfStyle w:val="100000000000" w:firstRow="1" w:lastRow="0" w:firstColumn="0" w:lastColumn="0" w:oddVBand="0" w:evenVBand="0" w:oddHBand="0" w:evenHBand="0" w:firstRowFirstColumn="0" w:firstRowLastColumn="0" w:lastRowFirstColumn="0" w:lastRowLastColumn="0"/>
                    <w:rPr>
                      <w:b w:val="0"/>
                      <w:bCs w:val="0"/>
                      <w:color w:val="365F91" w:themeColor="accent1" w:themeShade="BF"/>
                      <w:sz w:val="20"/>
                    </w:rPr>
                  </w:pPr>
                  <w:r w:rsidRPr="00B24233">
                    <w:rPr>
                      <w:color w:val="365F91" w:themeColor="accent1" w:themeShade="BF"/>
                      <w:sz w:val="20"/>
                    </w:rPr>
                    <w:t>Date:</w:t>
                  </w:r>
                </w:p>
              </w:tc>
            </w:tr>
            <w:tr w:rsidR="007A5B4F" w:rsidRPr="00983DB4" w14:paraId="612AAB1D" w14:textId="78010466" w:rsidTr="00232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tcPr>
                <w:p w14:paraId="436BEE10" w14:textId="5CB05AB1" w:rsidR="00B24233" w:rsidRPr="00983DB4" w:rsidRDefault="00B24233" w:rsidP="00B24233">
                  <w:pPr>
                    <w:pStyle w:val="OATbodystyle1"/>
                    <w:rPr>
                      <w:sz w:val="20"/>
                    </w:rPr>
                  </w:pPr>
                  <w:r>
                    <w:rPr>
                      <w:b/>
                      <w:color w:val="365F91" w:themeColor="accent1" w:themeShade="BF"/>
                      <w:sz w:val="20"/>
                    </w:rPr>
                    <w:t xml:space="preserve">Parent / </w:t>
                  </w:r>
                  <w:proofErr w:type="spellStart"/>
                  <w:r>
                    <w:rPr>
                      <w:b/>
                      <w:color w:val="365F91" w:themeColor="accent1" w:themeShade="BF"/>
                      <w:sz w:val="20"/>
                    </w:rPr>
                    <w:t>carer</w:t>
                  </w:r>
                  <w:proofErr w:type="spellEnd"/>
                </w:p>
              </w:tc>
              <w:tc>
                <w:tcPr>
                  <w:tcW w:w="1706" w:type="pct"/>
                </w:tcPr>
                <w:p w14:paraId="1E98A625" w14:textId="77777777" w:rsidR="00B24233" w:rsidRPr="00983DB4" w:rsidRDefault="00B24233" w:rsidP="00B24233">
                  <w:pPr>
                    <w:pStyle w:val="OATbodystyle1"/>
                    <w:cnfStyle w:val="000000100000" w:firstRow="0" w:lastRow="0" w:firstColumn="0" w:lastColumn="0" w:oddVBand="0" w:evenVBand="0" w:oddHBand="1" w:evenHBand="0" w:firstRowFirstColumn="0" w:firstRowLastColumn="0" w:lastRowFirstColumn="0" w:lastRowLastColumn="0"/>
                    <w:rPr>
                      <w:sz w:val="20"/>
                    </w:rPr>
                  </w:pPr>
                </w:p>
              </w:tc>
              <w:tc>
                <w:tcPr>
                  <w:tcW w:w="1914" w:type="pct"/>
                </w:tcPr>
                <w:p w14:paraId="5A12BF6E" w14:textId="77777777" w:rsidR="00B24233" w:rsidRPr="00983DB4" w:rsidRDefault="00B24233" w:rsidP="00B24233">
                  <w:pPr>
                    <w:pStyle w:val="OATbodystyle1"/>
                    <w:cnfStyle w:val="000000100000" w:firstRow="0" w:lastRow="0" w:firstColumn="0" w:lastColumn="0" w:oddVBand="0" w:evenVBand="0" w:oddHBand="1" w:evenHBand="0" w:firstRowFirstColumn="0" w:firstRowLastColumn="0" w:lastRowFirstColumn="0" w:lastRowLastColumn="0"/>
                    <w:rPr>
                      <w:sz w:val="20"/>
                    </w:rPr>
                  </w:pPr>
                </w:p>
              </w:tc>
            </w:tr>
            <w:tr w:rsidR="007A5B4F" w:rsidRPr="00983DB4" w14:paraId="54ECD5E7" w14:textId="317193C5" w:rsidTr="0023273B">
              <w:tc>
                <w:tcPr>
                  <w:cnfStyle w:val="001000000000" w:firstRow="0" w:lastRow="0" w:firstColumn="1" w:lastColumn="0" w:oddVBand="0" w:evenVBand="0" w:oddHBand="0" w:evenHBand="0" w:firstRowFirstColumn="0" w:firstRowLastColumn="0" w:lastRowFirstColumn="0" w:lastRowLastColumn="0"/>
                  <w:tcW w:w="1380" w:type="pct"/>
                </w:tcPr>
                <w:p w14:paraId="3CF350ED" w14:textId="4124925E" w:rsidR="00B24233" w:rsidRDefault="00B24233" w:rsidP="00B24233">
                  <w:pPr>
                    <w:pStyle w:val="OATbodystyle1"/>
                    <w:rPr>
                      <w:sz w:val="20"/>
                    </w:rPr>
                  </w:pPr>
                  <w:r>
                    <w:rPr>
                      <w:b/>
                      <w:color w:val="365F91" w:themeColor="accent1" w:themeShade="BF"/>
                      <w:sz w:val="20"/>
                    </w:rPr>
                    <w:t xml:space="preserve">Student </w:t>
                  </w:r>
                  <w:r>
                    <w:rPr>
                      <w:color w:val="365F91" w:themeColor="accent1" w:themeShade="BF"/>
                      <w:sz w:val="20"/>
                    </w:rPr>
                    <w:t>(if appropriate)</w:t>
                  </w:r>
                </w:p>
              </w:tc>
              <w:tc>
                <w:tcPr>
                  <w:tcW w:w="1706" w:type="pct"/>
                </w:tcPr>
                <w:p w14:paraId="5D746252" w14:textId="77777777" w:rsidR="00B24233" w:rsidRPr="00983DB4" w:rsidRDefault="00B24233" w:rsidP="00B24233">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1914" w:type="pct"/>
                </w:tcPr>
                <w:p w14:paraId="6D3EC547" w14:textId="77777777" w:rsidR="00B24233" w:rsidRPr="00983DB4" w:rsidRDefault="00B24233" w:rsidP="00B24233">
                  <w:pPr>
                    <w:pStyle w:val="OATbodystyle1"/>
                    <w:cnfStyle w:val="000000000000" w:firstRow="0" w:lastRow="0" w:firstColumn="0" w:lastColumn="0" w:oddVBand="0" w:evenVBand="0" w:oddHBand="0" w:evenHBand="0" w:firstRowFirstColumn="0" w:firstRowLastColumn="0" w:lastRowFirstColumn="0" w:lastRowLastColumn="0"/>
                    <w:rPr>
                      <w:sz w:val="20"/>
                    </w:rPr>
                  </w:pPr>
                </w:p>
              </w:tc>
            </w:tr>
            <w:tr w:rsidR="007A5B4F" w:rsidRPr="00983DB4" w14:paraId="773B3970" w14:textId="39AA8876" w:rsidTr="00232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tcPr>
                <w:p w14:paraId="1CD6F143" w14:textId="28C5A6AE" w:rsidR="00B24233" w:rsidRPr="00F0736D" w:rsidRDefault="006B3D3C" w:rsidP="00B24233">
                  <w:pPr>
                    <w:pStyle w:val="OATbodystyle1"/>
                    <w:rPr>
                      <w:b/>
                      <w:color w:val="365F91" w:themeColor="accent1" w:themeShade="BF"/>
                      <w:sz w:val="20"/>
                    </w:rPr>
                  </w:pPr>
                  <w:r>
                    <w:rPr>
                      <w:b/>
                      <w:color w:val="365F91" w:themeColor="accent1" w:themeShade="BF"/>
                      <w:sz w:val="20"/>
                    </w:rPr>
                    <w:t>DSL</w:t>
                  </w:r>
                </w:p>
              </w:tc>
              <w:tc>
                <w:tcPr>
                  <w:tcW w:w="1706" w:type="pct"/>
                </w:tcPr>
                <w:p w14:paraId="7CF251DB" w14:textId="77777777" w:rsidR="00B24233" w:rsidRPr="00983DB4" w:rsidRDefault="00B24233" w:rsidP="00B24233">
                  <w:pPr>
                    <w:pStyle w:val="OATbodystyle1"/>
                    <w:cnfStyle w:val="000000100000" w:firstRow="0" w:lastRow="0" w:firstColumn="0" w:lastColumn="0" w:oddVBand="0" w:evenVBand="0" w:oddHBand="1" w:evenHBand="0" w:firstRowFirstColumn="0" w:firstRowLastColumn="0" w:lastRowFirstColumn="0" w:lastRowLastColumn="0"/>
                    <w:rPr>
                      <w:sz w:val="20"/>
                    </w:rPr>
                  </w:pPr>
                </w:p>
              </w:tc>
              <w:tc>
                <w:tcPr>
                  <w:tcW w:w="1914" w:type="pct"/>
                </w:tcPr>
                <w:p w14:paraId="5E41ECF5" w14:textId="77777777" w:rsidR="00B24233" w:rsidRPr="00983DB4" w:rsidRDefault="00B24233" w:rsidP="00B24233">
                  <w:pPr>
                    <w:pStyle w:val="OATbodystyle1"/>
                    <w:cnfStyle w:val="000000100000" w:firstRow="0" w:lastRow="0" w:firstColumn="0" w:lastColumn="0" w:oddVBand="0" w:evenVBand="0" w:oddHBand="1" w:evenHBand="0" w:firstRowFirstColumn="0" w:firstRowLastColumn="0" w:lastRowFirstColumn="0" w:lastRowLastColumn="0"/>
                    <w:rPr>
                      <w:sz w:val="20"/>
                    </w:rPr>
                  </w:pPr>
                </w:p>
              </w:tc>
            </w:tr>
            <w:tr w:rsidR="007A5B4F" w:rsidRPr="00983DB4" w14:paraId="67EF6EE2" w14:textId="6DCBACFF" w:rsidTr="0023273B">
              <w:tc>
                <w:tcPr>
                  <w:cnfStyle w:val="001000000000" w:firstRow="0" w:lastRow="0" w:firstColumn="1" w:lastColumn="0" w:oddVBand="0" w:evenVBand="0" w:oddHBand="0" w:evenHBand="0" w:firstRowFirstColumn="0" w:firstRowLastColumn="0" w:lastRowFirstColumn="0" w:lastRowLastColumn="0"/>
                  <w:tcW w:w="1380" w:type="pct"/>
                </w:tcPr>
                <w:p w14:paraId="361779B2" w14:textId="1323EEE1" w:rsidR="00B24233" w:rsidRPr="00F0736D" w:rsidRDefault="00B24233" w:rsidP="00B24233">
                  <w:pPr>
                    <w:pStyle w:val="OATbodystyle1"/>
                    <w:rPr>
                      <w:b/>
                      <w:color w:val="365F91" w:themeColor="accent1" w:themeShade="BF"/>
                      <w:sz w:val="20"/>
                    </w:rPr>
                  </w:pPr>
                  <w:r>
                    <w:rPr>
                      <w:b/>
                      <w:color w:val="365F91" w:themeColor="accent1" w:themeShade="BF"/>
                      <w:sz w:val="20"/>
                    </w:rPr>
                    <w:t>SENCO</w:t>
                  </w:r>
                </w:p>
              </w:tc>
              <w:tc>
                <w:tcPr>
                  <w:tcW w:w="1706" w:type="pct"/>
                </w:tcPr>
                <w:p w14:paraId="3DA46CD1" w14:textId="77777777" w:rsidR="00B24233" w:rsidRPr="00983DB4" w:rsidRDefault="00B24233" w:rsidP="00B24233">
                  <w:pPr>
                    <w:pStyle w:val="OATbodystyle1"/>
                    <w:cnfStyle w:val="000000000000" w:firstRow="0" w:lastRow="0" w:firstColumn="0" w:lastColumn="0" w:oddVBand="0" w:evenVBand="0" w:oddHBand="0" w:evenHBand="0" w:firstRowFirstColumn="0" w:firstRowLastColumn="0" w:lastRowFirstColumn="0" w:lastRowLastColumn="0"/>
                    <w:rPr>
                      <w:sz w:val="20"/>
                    </w:rPr>
                  </w:pPr>
                </w:p>
              </w:tc>
              <w:tc>
                <w:tcPr>
                  <w:tcW w:w="1914" w:type="pct"/>
                </w:tcPr>
                <w:p w14:paraId="39B89505" w14:textId="77777777" w:rsidR="00B24233" w:rsidRPr="00983DB4" w:rsidRDefault="00B24233" w:rsidP="00B24233">
                  <w:pPr>
                    <w:pStyle w:val="OATbodystyle1"/>
                    <w:cnfStyle w:val="000000000000" w:firstRow="0" w:lastRow="0" w:firstColumn="0" w:lastColumn="0" w:oddVBand="0" w:evenVBand="0" w:oddHBand="0" w:evenHBand="0" w:firstRowFirstColumn="0" w:firstRowLastColumn="0" w:lastRowFirstColumn="0" w:lastRowLastColumn="0"/>
                    <w:rPr>
                      <w:sz w:val="20"/>
                    </w:rPr>
                  </w:pPr>
                </w:p>
              </w:tc>
            </w:tr>
            <w:tr w:rsidR="007A5B4F" w:rsidRPr="00983DB4" w14:paraId="79F3E48B" w14:textId="77777777" w:rsidTr="00232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tcBorders>
                    <w:bottom w:val="single" w:sz="4" w:space="0" w:color="95B3D7"/>
                  </w:tcBorders>
                </w:tcPr>
                <w:p w14:paraId="6763F1F3" w14:textId="417F0969" w:rsidR="00B24233" w:rsidRDefault="00B24233" w:rsidP="00B24233">
                  <w:pPr>
                    <w:pStyle w:val="OATbodystyle1"/>
                    <w:rPr>
                      <w:b/>
                      <w:color w:val="365F91" w:themeColor="accent1" w:themeShade="BF"/>
                      <w:sz w:val="20"/>
                    </w:rPr>
                  </w:pPr>
                  <w:r>
                    <w:rPr>
                      <w:b/>
                      <w:color w:val="365F91" w:themeColor="accent1" w:themeShade="BF"/>
                      <w:sz w:val="20"/>
                    </w:rPr>
                    <w:t>GP</w:t>
                  </w:r>
                </w:p>
              </w:tc>
              <w:tc>
                <w:tcPr>
                  <w:tcW w:w="1706" w:type="pct"/>
                </w:tcPr>
                <w:p w14:paraId="0045DF6F" w14:textId="77777777" w:rsidR="00B24233" w:rsidRPr="00983DB4" w:rsidRDefault="00B24233" w:rsidP="00B24233">
                  <w:pPr>
                    <w:pStyle w:val="OATbodystyle1"/>
                    <w:cnfStyle w:val="000000100000" w:firstRow="0" w:lastRow="0" w:firstColumn="0" w:lastColumn="0" w:oddVBand="0" w:evenVBand="0" w:oddHBand="1" w:evenHBand="0" w:firstRowFirstColumn="0" w:firstRowLastColumn="0" w:lastRowFirstColumn="0" w:lastRowLastColumn="0"/>
                    <w:rPr>
                      <w:sz w:val="20"/>
                    </w:rPr>
                  </w:pPr>
                </w:p>
              </w:tc>
              <w:tc>
                <w:tcPr>
                  <w:tcW w:w="1914" w:type="pct"/>
                </w:tcPr>
                <w:p w14:paraId="139944DF" w14:textId="77777777" w:rsidR="00B24233" w:rsidRDefault="00B24233" w:rsidP="00B24233">
                  <w:pPr>
                    <w:pStyle w:val="OATbodystyle1"/>
                    <w:cnfStyle w:val="000000100000" w:firstRow="0" w:lastRow="0" w:firstColumn="0" w:lastColumn="0" w:oddVBand="0" w:evenVBand="0" w:oddHBand="1" w:evenHBand="0" w:firstRowFirstColumn="0" w:firstRowLastColumn="0" w:lastRowFirstColumn="0" w:lastRowLastColumn="0"/>
                    <w:rPr>
                      <w:sz w:val="20"/>
                    </w:rPr>
                  </w:pPr>
                </w:p>
              </w:tc>
            </w:tr>
          </w:tbl>
          <w:p w14:paraId="7C0C9D50" w14:textId="21FB190D" w:rsidR="00B24233" w:rsidRDefault="00B24233" w:rsidP="00B24233">
            <w:pPr>
              <w:pStyle w:val="OATbodystyle1"/>
              <w:spacing w:after="0"/>
              <w:rPr>
                <w:sz w:val="20"/>
              </w:rPr>
            </w:pPr>
            <w:r>
              <w:rPr>
                <w:sz w:val="20"/>
              </w:rPr>
              <w:t xml:space="preserve"> </w:t>
            </w:r>
          </w:p>
        </w:tc>
      </w:tr>
    </w:tbl>
    <w:p w14:paraId="229F3D35" w14:textId="7FE6C871" w:rsidR="00643CC3" w:rsidRDefault="00643CC3" w:rsidP="0023273B">
      <w:pPr>
        <w:rPr>
          <w:sz w:val="20"/>
          <w:szCs w:val="20"/>
        </w:rPr>
      </w:pPr>
    </w:p>
    <w:p w14:paraId="53A48D49" w14:textId="6ACD1BA2" w:rsidR="00AA1615" w:rsidRDefault="00AA1615" w:rsidP="0023273B">
      <w:pPr>
        <w:rPr>
          <w:sz w:val="20"/>
          <w:szCs w:val="20"/>
        </w:rPr>
      </w:pPr>
    </w:p>
    <w:p w14:paraId="59AA0831" w14:textId="42A6FBE5" w:rsidR="00AA1615" w:rsidRDefault="00AA1615" w:rsidP="0023273B">
      <w:pPr>
        <w:rPr>
          <w:sz w:val="20"/>
          <w:szCs w:val="20"/>
        </w:rPr>
      </w:pPr>
    </w:p>
    <w:p w14:paraId="1B1A535D" w14:textId="5BFCE216" w:rsidR="00AA1615" w:rsidRDefault="00AA1615" w:rsidP="0023273B">
      <w:pPr>
        <w:rPr>
          <w:sz w:val="20"/>
          <w:szCs w:val="20"/>
        </w:rPr>
      </w:pPr>
    </w:p>
    <w:p w14:paraId="0F7A54E4" w14:textId="63175BB5" w:rsidR="00AA1615" w:rsidRDefault="00AA1615" w:rsidP="0023273B">
      <w:pPr>
        <w:rPr>
          <w:sz w:val="20"/>
          <w:szCs w:val="20"/>
        </w:rPr>
      </w:pPr>
    </w:p>
    <w:p w14:paraId="12262764" w14:textId="5CC1EBBC" w:rsidR="00AA1615" w:rsidRDefault="00AA1615" w:rsidP="0023273B">
      <w:pPr>
        <w:rPr>
          <w:sz w:val="20"/>
          <w:szCs w:val="20"/>
        </w:rPr>
      </w:pPr>
    </w:p>
    <w:p w14:paraId="167D8548" w14:textId="686EE9E7" w:rsidR="00AA1615" w:rsidRDefault="00AA1615" w:rsidP="0023273B">
      <w:pPr>
        <w:rPr>
          <w:sz w:val="20"/>
          <w:szCs w:val="20"/>
        </w:rPr>
      </w:pPr>
    </w:p>
    <w:p w14:paraId="02103F74" w14:textId="445EF445" w:rsidR="00AA1615" w:rsidRDefault="00AA1615" w:rsidP="0023273B">
      <w:pPr>
        <w:rPr>
          <w:sz w:val="20"/>
          <w:szCs w:val="20"/>
        </w:rPr>
      </w:pPr>
    </w:p>
    <w:p w14:paraId="09CDDE94" w14:textId="39E08046" w:rsidR="00AA1615" w:rsidRDefault="00AA1615" w:rsidP="0023273B">
      <w:pPr>
        <w:rPr>
          <w:sz w:val="20"/>
          <w:szCs w:val="20"/>
        </w:rPr>
      </w:pPr>
    </w:p>
    <w:p w14:paraId="74A5D338" w14:textId="18A50AB9" w:rsidR="00AA1615" w:rsidRDefault="00AA1615" w:rsidP="0023273B">
      <w:pPr>
        <w:rPr>
          <w:sz w:val="20"/>
          <w:szCs w:val="20"/>
        </w:rPr>
      </w:pPr>
    </w:p>
    <w:p w14:paraId="0E992CF5" w14:textId="255E6D00" w:rsidR="00AA1615" w:rsidRDefault="00AA1615" w:rsidP="0023273B">
      <w:pPr>
        <w:rPr>
          <w:sz w:val="20"/>
          <w:szCs w:val="20"/>
        </w:rPr>
      </w:pPr>
    </w:p>
    <w:p w14:paraId="3288631B" w14:textId="354ECEF0" w:rsidR="00AA1615" w:rsidRDefault="00AA1615" w:rsidP="0023273B">
      <w:pPr>
        <w:rPr>
          <w:sz w:val="20"/>
          <w:szCs w:val="20"/>
        </w:rPr>
      </w:pPr>
    </w:p>
    <w:p w14:paraId="2B6595A5" w14:textId="732AA737" w:rsidR="00AA1615" w:rsidRDefault="00AA1615" w:rsidP="0023273B">
      <w:pPr>
        <w:rPr>
          <w:sz w:val="20"/>
          <w:szCs w:val="20"/>
        </w:rPr>
      </w:pPr>
    </w:p>
    <w:p w14:paraId="465DE5BC" w14:textId="1B4347C6" w:rsidR="00AA1615" w:rsidRDefault="00AA1615" w:rsidP="0023273B">
      <w:pPr>
        <w:rPr>
          <w:sz w:val="20"/>
          <w:szCs w:val="20"/>
        </w:rPr>
      </w:pPr>
    </w:p>
    <w:p w14:paraId="7F252EAC" w14:textId="507C8215" w:rsidR="00AA1615" w:rsidRDefault="00AA1615" w:rsidP="0023273B">
      <w:pPr>
        <w:rPr>
          <w:sz w:val="20"/>
          <w:szCs w:val="20"/>
        </w:rPr>
      </w:pPr>
    </w:p>
    <w:p w14:paraId="5397345F" w14:textId="6AC10B0F" w:rsidR="00AA1615" w:rsidRDefault="00AA1615" w:rsidP="0023273B">
      <w:pPr>
        <w:rPr>
          <w:sz w:val="20"/>
          <w:szCs w:val="20"/>
        </w:rPr>
      </w:pPr>
    </w:p>
    <w:p w14:paraId="0AD22388" w14:textId="3AA9CD28" w:rsidR="00AA1615" w:rsidRDefault="00AA1615" w:rsidP="0023273B">
      <w:pPr>
        <w:rPr>
          <w:sz w:val="20"/>
          <w:szCs w:val="20"/>
        </w:rPr>
      </w:pPr>
    </w:p>
    <w:p w14:paraId="1F304C94" w14:textId="1AF68377" w:rsidR="00AA1615" w:rsidRDefault="00AA1615" w:rsidP="0023273B">
      <w:pPr>
        <w:rPr>
          <w:sz w:val="20"/>
          <w:szCs w:val="20"/>
        </w:rPr>
      </w:pPr>
    </w:p>
    <w:p w14:paraId="7E1E1A75" w14:textId="63E9FD7A" w:rsidR="00AA1615" w:rsidRDefault="00AA1615" w:rsidP="0023273B">
      <w:pPr>
        <w:rPr>
          <w:sz w:val="20"/>
          <w:szCs w:val="20"/>
        </w:rPr>
      </w:pPr>
    </w:p>
    <w:p w14:paraId="22AE1EA5" w14:textId="0CDA53F2" w:rsidR="00AA1615" w:rsidRDefault="00AA1615" w:rsidP="0023273B">
      <w:pPr>
        <w:rPr>
          <w:sz w:val="20"/>
          <w:szCs w:val="20"/>
        </w:rPr>
      </w:pPr>
    </w:p>
    <w:p w14:paraId="2ED320A4" w14:textId="7497F01E" w:rsidR="00AA1615" w:rsidRDefault="00AA1615" w:rsidP="0023273B">
      <w:pPr>
        <w:rPr>
          <w:sz w:val="20"/>
          <w:szCs w:val="20"/>
        </w:rPr>
      </w:pPr>
    </w:p>
    <w:p w14:paraId="03E3A61D" w14:textId="4F6859B6" w:rsidR="00AA1615" w:rsidRDefault="00AA1615" w:rsidP="0023273B">
      <w:pPr>
        <w:rPr>
          <w:sz w:val="20"/>
          <w:szCs w:val="20"/>
        </w:rPr>
      </w:pPr>
    </w:p>
    <w:p w14:paraId="71467747" w14:textId="375AC8AB" w:rsidR="00AA1615" w:rsidRDefault="00AA1615" w:rsidP="0023273B">
      <w:pPr>
        <w:rPr>
          <w:sz w:val="20"/>
          <w:szCs w:val="20"/>
        </w:rPr>
      </w:pPr>
    </w:p>
    <w:p w14:paraId="30D114ED" w14:textId="601C828A" w:rsidR="00AA1615" w:rsidRDefault="00AA1615" w:rsidP="0023273B">
      <w:pPr>
        <w:rPr>
          <w:sz w:val="20"/>
          <w:szCs w:val="20"/>
        </w:rPr>
      </w:pPr>
    </w:p>
    <w:p w14:paraId="40C8DC0C" w14:textId="2E3B3102" w:rsidR="00AA1615" w:rsidRDefault="00AA1615" w:rsidP="0023273B">
      <w:pPr>
        <w:rPr>
          <w:sz w:val="20"/>
          <w:szCs w:val="20"/>
        </w:rPr>
      </w:pPr>
    </w:p>
    <w:p w14:paraId="2FD3EBED" w14:textId="455678B9" w:rsidR="00AA1615" w:rsidRDefault="00AA1615" w:rsidP="0023273B">
      <w:pPr>
        <w:rPr>
          <w:sz w:val="20"/>
          <w:szCs w:val="20"/>
        </w:rPr>
      </w:pPr>
    </w:p>
    <w:p w14:paraId="21621A0A" w14:textId="7AD61308" w:rsidR="00AA1615" w:rsidRDefault="00AA1615" w:rsidP="0023273B">
      <w:pPr>
        <w:rPr>
          <w:sz w:val="20"/>
          <w:szCs w:val="20"/>
        </w:rPr>
      </w:pPr>
    </w:p>
    <w:p w14:paraId="01A50164" w14:textId="33F83902" w:rsidR="00AA1615" w:rsidRPr="00F120E8" w:rsidRDefault="00AA1615" w:rsidP="00AA1615">
      <w:pPr>
        <w:rPr>
          <w:b/>
          <w:sz w:val="20"/>
          <w:szCs w:val="20"/>
          <w:u w:val="single"/>
        </w:rPr>
      </w:pPr>
      <w:r w:rsidRPr="00F120E8">
        <w:rPr>
          <w:b/>
          <w:sz w:val="20"/>
          <w:szCs w:val="20"/>
          <w:u w:val="single"/>
        </w:rPr>
        <w:t xml:space="preserve">Appendix </w:t>
      </w:r>
      <w:proofErr w:type="gramStart"/>
      <w:r w:rsidRPr="00F120E8">
        <w:rPr>
          <w:b/>
          <w:sz w:val="20"/>
          <w:szCs w:val="20"/>
          <w:u w:val="single"/>
        </w:rPr>
        <w:t>A</w:t>
      </w:r>
      <w:proofErr w:type="gramEnd"/>
      <w:r w:rsidR="009F7728" w:rsidRPr="00F120E8">
        <w:rPr>
          <w:b/>
          <w:sz w:val="20"/>
          <w:szCs w:val="20"/>
          <w:u w:val="single"/>
        </w:rPr>
        <w:t xml:space="preserve"> – Exclusion Period </w:t>
      </w:r>
    </w:p>
    <w:p w14:paraId="751EB4AC" w14:textId="70679845" w:rsidR="00AA1615" w:rsidRPr="00F120E8" w:rsidRDefault="00AA1615" w:rsidP="00AA1615">
      <w:pPr>
        <w:rPr>
          <w:b/>
          <w:sz w:val="20"/>
          <w:szCs w:val="20"/>
          <w:u w:val="single"/>
        </w:rPr>
      </w:pPr>
    </w:p>
    <w:tbl>
      <w:tblPr>
        <w:tblStyle w:val="TableGrid"/>
        <w:tblW w:w="9351" w:type="dxa"/>
        <w:tblLook w:val="04A0" w:firstRow="1" w:lastRow="0" w:firstColumn="1" w:lastColumn="0" w:noHBand="0" w:noVBand="1"/>
      </w:tblPr>
      <w:tblGrid>
        <w:gridCol w:w="3018"/>
        <w:gridCol w:w="6333"/>
      </w:tblGrid>
      <w:tr w:rsidR="006F3ADC" w:rsidRPr="00F120E8" w14:paraId="073DD049" w14:textId="77777777" w:rsidTr="006F3ADC">
        <w:tc>
          <w:tcPr>
            <w:tcW w:w="3018" w:type="dxa"/>
          </w:tcPr>
          <w:p w14:paraId="034374B4" w14:textId="345DDC89" w:rsidR="006F3ADC" w:rsidRPr="00F120E8" w:rsidRDefault="006F3ADC" w:rsidP="00AA1615">
            <w:pPr>
              <w:rPr>
                <w:b/>
                <w:sz w:val="20"/>
                <w:szCs w:val="20"/>
                <w:u w:val="single"/>
              </w:rPr>
            </w:pPr>
            <w:r w:rsidRPr="00F120E8">
              <w:rPr>
                <w:b/>
                <w:sz w:val="20"/>
                <w:szCs w:val="20"/>
                <w:u w:val="single"/>
              </w:rPr>
              <w:t xml:space="preserve">Illness </w:t>
            </w:r>
          </w:p>
        </w:tc>
        <w:tc>
          <w:tcPr>
            <w:tcW w:w="6333" w:type="dxa"/>
          </w:tcPr>
          <w:p w14:paraId="4DE0DE81" w14:textId="0762DFB2" w:rsidR="006F3ADC" w:rsidRPr="00F120E8" w:rsidRDefault="006F3ADC" w:rsidP="00AA1615">
            <w:pPr>
              <w:rPr>
                <w:b/>
                <w:sz w:val="20"/>
                <w:szCs w:val="20"/>
                <w:u w:val="single"/>
              </w:rPr>
            </w:pPr>
            <w:r w:rsidRPr="00F120E8">
              <w:rPr>
                <w:b/>
                <w:sz w:val="20"/>
                <w:szCs w:val="20"/>
                <w:u w:val="single"/>
              </w:rPr>
              <w:t xml:space="preserve">Exclusion Period </w:t>
            </w:r>
          </w:p>
        </w:tc>
      </w:tr>
      <w:tr w:rsidR="006F3ADC" w:rsidRPr="00F120E8" w14:paraId="4F74B064" w14:textId="77777777" w:rsidTr="006F3ADC">
        <w:tc>
          <w:tcPr>
            <w:tcW w:w="3018" w:type="dxa"/>
          </w:tcPr>
          <w:p w14:paraId="696C3D22" w14:textId="2D02242A" w:rsidR="006F3ADC" w:rsidRPr="00F120E8" w:rsidRDefault="006F3ADC" w:rsidP="00AA1615">
            <w:pPr>
              <w:rPr>
                <w:sz w:val="20"/>
                <w:szCs w:val="20"/>
              </w:rPr>
            </w:pPr>
            <w:r w:rsidRPr="00F120E8">
              <w:rPr>
                <w:sz w:val="20"/>
                <w:szCs w:val="20"/>
              </w:rPr>
              <w:t xml:space="preserve">Athletes Foot </w:t>
            </w:r>
          </w:p>
        </w:tc>
        <w:tc>
          <w:tcPr>
            <w:tcW w:w="6333" w:type="dxa"/>
          </w:tcPr>
          <w:p w14:paraId="78723F87" w14:textId="4A99E6B3" w:rsidR="006F3ADC" w:rsidRPr="00F120E8" w:rsidRDefault="006F3ADC" w:rsidP="00AA1615">
            <w:pPr>
              <w:rPr>
                <w:sz w:val="20"/>
                <w:szCs w:val="20"/>
              </w:rPr>
            </w:pPr>
            <w:r w:rsidRPr="00F120E8">
              <w:rPr>
                <w:sz w:val="20"/>
                <w:szCs w:val="20"/>
              </w:rPr>
              <w:t xml:space="preserve">None </w:t>
            </w:r>
          </w:p>
        </w:tc>
      </w:tr>
      <w:tr w:rsidR="006F3ADC" w:rsidRPr="00F120E8" w14:paraId="06756251" w14:textId="77777777" w:rsidTr="006F3ADC">
        <w:tc>
          <w:tcPr>
            <w:tcW w:w="3018" w:type="dxa"/>
          </w:tcPr>
          <w:p w14:paraId="4A9FDDC5" w14:textId="6336BF0C" w:rsidR="006F3ADC" w:rsidRPr="00F120E8" w:rsidRDefault="006F3ADC" w:rsidP="00AA1615">
            <w:pPr>
              <w:rPr>
                <w:sz w:val="20"/>
                <w:szCs w:val="20"/>
              </w:rPr>
            </w:pPr>
            <w:r w:rsidRPr="00F120E8">
              <w:rPr>
                <w:sz w:val="20"/>
                <w:szCs w:val="20"/>
              </w:rPr>
              <w:t>Chicken Pox</w:t>
            </w:r>
          </w:p>
        </w:tc>
        <w:tc>
          <w:tcPr>
            <w:tcW w:w="6333" w:type="dxa"/>
          </w:tcPr>
          <w:p w14:paraId="720BA88D" w14:textId="011F39D2" w:rsidR="006F3ADC" w:rsidRPr="00F120E8" w:rsidRDefault="006B3D3C" w:rsidP="00AA1615">
            <w:pPr>
              <w:rPr>
                <w:sz w:val="20"/>
                <w:szCs w:val="20"/>
              </w:rPr>
            </w:pPr>
            <w:r w:rsidRPr="00F120E8">
              <w:rPr>
                <w:sz w:val="20"/>
                <w:szCs w:val="20"/>
              </w:rPr>
              <w:t>Until all le</w:t>
            </w:r>
            <w:r w:rsidR="006F3ADC" w:rsidRPr="00F120E8">
              <w:rPr>
                <w:sz w:val="20"/>
                <w:szCs w:val="20"/>
              </w:rPr>
              <w:t>sions have crusted over</w:t>
            </w:r>
          </w:p>
        </w:tc>
      </w:tr>
      <w:tr w:rsidR="006F3ADC" w:rsidRPr="00F120E8" w14:paraId="1BFC7AB7" w14:textId="77777777" w:rsidTr="006F3ADC">
        <w:tc>
          <w:tcPr>
            <w:tcW w:w="3018" w:type="dxa"/>
          </w:tcPr>
          <w:p w14:paraId="60496609" w14:textId="06B5FED1" w:rsidR="006F3ADC" w:rsidRPr="00F120E8" w:rsidRDefault="006F3ADC" w:rsidP="00AA1615">
            <w:pPr>
              <w:rPr>
                <w:sz w:val="20"/>
                <w:szCs w:val="20"/>
              </w:rPr>
            </w:pPr>
            <w:r w:rsidRPr="00F120E8">
              <w:rPr>
                <w:sz w:val="20"/>
                <w:szCs w:val="20"/>
              </w:rPr>
              <w:t>Cold Sores</w:t>
            </w:r>
          </w:p>
        </w:tc>
        <w:tc>
          <w:tcPr>
            <w:tcW w:w="6333" w:type="dxa"/>
          </w:tcPr>
          <w:p w14:paraId="7ADC5257" w14:textId="4E6BE436" w:rsidR="006F3ADC" w:rsidRPr="00F120E8" w:rsidRDefault="006F3ADC" w:rsidP="00AA1615">
            <w:pPr>
              <w:rPr>
                <w:sz w:val="20"/>
                <w:szCs w:val="20"/>
              </w:rPr>
            </w:pPr>
            <w:r w:rsidRPr="00F120E8">
              <w:rPr>
                <w:sz w:val="20"/>
                <w:szCs w:val="20"/>
              </w:rPr>
              <w:t xml:space="preserve">None </w:t>
            </w:r>
          </w:p>
        </w:tc>
      </w:tr>
      <w:tr w:rsidR="006F3ADC" w:rsidRPr="00F120E8" w14:paraId="5BB917B5" w14:textId="77777777" w:rsidTr="006F3ADC">
        <w:tc>
          <w:tcPr>
            <w:tcW w:w="3018" w:type="dxa"/>
          </w:tcPr>
          <w:p w14:paraId="3FFC6FDC" w14:textId="66105F27" w:rsidR="006F3ADC" w:rsidRPr="00F120E8" w:rsidRDefault="006F3ADC" w:rsidP="00AA1615">
            <w:pPr>
              <w:rPr>
                <w:sz w:val="20"/>
                <w:szCs w:val="20"/>
              </w:rPr>
            </w:pPr>
            <w:r w:rsidRPr="00F120E8">
              <w:rPr>
                <w:sz w:val="20"/>
                <w:szCs w:val="20"/>
              </w:rPr>
              <w:t>Conjunctivitis</w:t>
            </w:r>
          </w:p>
        </w:tc>
        <w:tc>
          <w:tcPr>
            <w:tcW w:w="6333" w:type="dxa"/>
          </w:tcPr>
          <w:p w14:paraId="525C194C" w14:textId="14BDDA5F" w:rsidR="006F3ADC" w:rsidRPr="00F120E8" w:rsidRDefault="006F3ADC" w:rsidP="00AA1615">
            <w:pPr>
              <w:rPr>
                <w:sz w:val="20"/>
                <w:szCs w:val="20"/>
              </w:rPr>
            </w:pPr>
            <w:r w:rsidRPr="00F120E8">
              <w:rPr>
                <w:sz w:val="20"/>
                <w:szCs w:val="20"/>
              </w:rPr>
              <w:t xml:space="preserve">None </w:t>
            </w:r>
          </w:p>
        </w:tc>
      </w:tr>
      <w:tr w:rsidR="006F3ADC" w:rsidRPr="00F120E8" w14:paraId="029937A9" w14:textId="77777777" w:rsidTr="006F3ADC">
        <w:tc>
          <w:tcPr>
            <w:tcW w:w="3018" w:type="dxa"/>
          </w:tcPr>
          <w:p w14:paraId="66CF5C62" w14:textId="58AAB73B" w:rsidR="006F3ADC" w:rsidRPr="00F120E8" w:rsidRDefault="006F3ADC" w:rsidP="00AA1615">
            <w:pPr>
              <w:rPr>
                <w:sz w:val="20"/>
                <w:szCs w:val="20"/>
              </w:rPr>
            </w:pPr>
            <w:r w:rsidRPr="00F120E8">
              <w:rPr>
                <w:sz w:val="20"/>
                <w:szCs w:val="20"/>
              </w:rPr>
              <w:t>Food Poisoning</w:t>
            </w:r>
          </w:p>
        </w:tc>
        <w:tc>
          <w:tcPr>
            <w:tcW w:w="6333" w:type="dxa"/>
          </w:tcPr>
          <w:p w14:paraId="3C180F71" w14:textId="6BBBAB4B" w:rsidR="006F3ADC" w:rsidRPr="00F120E8" w:rsidRDefault="006F3ADC" w:rsidP="00AA1615">
            <w:pPr>
              <w:rPr>
                <w:sz w:val="20"/>
                <w:szCs w:val="20"/>
              </w:rPr>
            </w:pPr>
            <w:r w:rsidRPr="00F120E8">
              <w:rPr>
                <w:sz w:val="20"/>
                <w:szCs w:val="20"/>
              </w:rPr>
              <w:t xml:space="preserve">48 hours from the symptoms have stopped </w:t>
            </w:r>
          </w:p>
        </w:tc>
      </w:tr>
      <w:tr w:rsidR="006F3ADC" w:rsidRPr="00F120E8" w14:paraId="1DF751B8" w14:textId="77777777" w:rsidTr="006F3ADC">
        <w:tc>
          <w:tcPr>
            <w:tcW w:w="3018" w:type="dxa"/>
          </w:tcPr>
          <w:p w14:paraId="4AF9052B" w14:textId="479AC171" w:rsidR="006F3ADC" w:rsidRPr="00F120E8" w:rsidRDefault="006F3ADC" w:rsidP="00AA1615">
            <w:pPr>
              <w:rPr>
                <w:sz w:val="20"/>
                <w:szCs w:val="20"/>
              </w:rPr>
            </w:pPr>
            <w:r w:rsidRPr="00F120E8">
              <w:rPr>
                <w:sz w:val="20"/>
                <w:szCs w:val="20"/>
              </w:rPr>
              <w:t>Giardia</w:t>
            </w:r>
          </w:p>
        </w:tc>
        <w:tc>
          <w:tcPr>
            <w:tcW w:w="6333" w:type="dxa"/>
          </w:tcPr>
          <w:p w14:paraId="4E482AFE" w14:textId="472A42B7" w:rsidR="006F3ADC" w:rsidRPr="00F120E8" w:rsidRDefault="006F3ADC" w:rsidP="00AA1615">
            <w:pPr>
              <w:rPr>
                <w:sz w:val="20"/>
                <w:szCs w:val="20"/>
              </w:rPr>
            </w:pPr>
            <w:r w:rsidRPr="00F120E8">
              <w:rPr>
                <w:sz w:val="20"/>
                <w:szCs w:val="20"/>
              </w:rPr>
              <w:t>48 hours after symptoms have stopped</w:t>
            </w:r>
          </w:p>
        </w:tc>
      </w:tr>
      <w:tr w:rsidR="006F3ADC" w:rsidRPr="00F120E8" w14:paraId="59C0D52E" w14:textId="77777777" w:rsidTr="006F3ADC">
        <w:tc>
          <w:tcPr>
            <w:tcW w:w="3018" w:type="dxa"/>
          </w:tcPr>
          <w:p w14:paraId="3406C860" w14:textId="4D9467DF" w:rsidR="006F3ADC" w:rsidRPr="00F120E8" w:rsidRDefault="006F3ADC" w:rsidP="00AA1615">
            <w:pPr>
              <w:rPr>
                <w:sz w:val="20"/>
                <w:szCs w:val="20"/>
              </w:rPr>
            </w:pPr>
            <w:r w:rsidRPr="00F120E8">
              <w:rPr>
                <w:sz w:val="20"/>
                <w:szCs w:val="20"/>
              </w:rPr>
              <w:t>Salmonella</w:t>
            </w:r>
          </w:p>
        </w:tc>
        <w:tc>
          <w:tcPr>
            <w:tcW w:w="6333" w:type="dxa"/>
          </w:tcPr>
          <w:p w14:paraId="0341DE20" w14:textId="12A9ED18" w:rsidR="006F3ADC" w:rsidRPr="00F120E8" w:rsidRDefault="006F3ADC" w:rsidP="00AA1615">
            <w:pPr>
              <w:rPr>
                <w:sz w:val="20"/>
                <w:szCs w:val="20"/>
              </w:rPr>
            </w:pPr>
            <w:r w:rsidRPr="00F120E8">
              <w:rPr>
                <w:sz w:val="20"/>
                <w:szCs w:val="20"/>
              </w:rPr>
              <w:t>48 hours after symptoms have stopped</w:t>
            </w:r>
          </w:p>
        </w:tc>
      </w:tr>
      <w:tr w:rsidR="006F3ADC" w:rsidRPr="00F120E8" w14:paraId="4D47EECB" w14:textId="77777777" w:rsidTr="006F3ADC">
        <w:tc>
          <w:tcPr>
            <w:tcW w:w="3018" w:type="dxa"/>
          </w:tcPr>
          <w:p w14:paraId="17D33D55" w14:textId="371FFCBE" w:rsidR="006F3ADC" w:rsidRPr="00F120E8" w:rsidRDefault="006F3ADC" w:rsidP="00AA1615">
            <w:pPr>
              <w:rPr>
                <w:sz w:val="20"/>
                <w:szCs w:val="20"/>
              </w:rPr>
            </w:pPr>
            <w:r w:rsidRPr="00F120E8">
              <w:rPr>
                <w:sz w:val="20"/>
                <w:szCs w:val="20"/>
              </w:rPr>
              <w:t>Typhoid and Paratyphoid Fever</w:t>
            </w:r>
          </w:p>
        </w:tc>
        <w:tc>
          <w:tcPr>
            <w:tcW w:w="6333" w:type="dxa"/>
          </w:tcPr>
          <w:p w14:paraId="1DE49A68" w14:textId="693676C3" w:rsidR="006F3ADC" w:rsidRPr="00F120E8" w:rsidRDefault="006F3ADC" w:rsidP="00AA1615">
            <w:pPr>
              <w:rPr>
                <w:sz w:val="20"/>
                <w:szCs w:val="20"/>
              </w:rPr>
            </w:pPr>
            <w:r w:rsidRPr="00F120E8">
              <w:rPr>
                <w:sz w:val="20"/>
                <w:szCs w:val="20"/>
              </w:rPr>
              <w:t xml:space="preserve">Minimum of 48 hours after symptoms have stopped EHO or HPT will advise </w:t>
            </w:r>
          </w:p>
        </w:tc>
      </w:tr>
      <w:tr w:rsidR="006F3ADC" w:rsidRPr="00F120E8" w14:paraId="5A3BBB07" w14:textId="77777777" w:rsidTr="006F3ADC">
        <w:tc>
          <w:tcPr>
            <w:tcW w:w="3018" w:type="dxa"/>
          </w:tcPr>
          <w:p w14:paraId="793B83B3" w14:textId="288ED497" w:rsidR="006F3ADC" w:rsidRPr="00F120E8" w:rsidRDefault="006F3ADC" w:rsidP="00AA1615">
            <w:pPr>
              <w:rPr>
                <w:sz w:val="20"/>
                <w:szCs w:val="20"/>
              </w:rPr>
            </w:pPr>
            <w:r w:rsidRPr="00F120E8">
              <w:rPr>
                <w:sz w:val="20"/>
                <w:szCs w:val="20"/>
              </w:rPr>
              <w:t>E Coli</w:t>
            </w:r>
          </w:p>
        </w:tc>
        <w:tc>
          <w:tcPr>
            <w:tcW w:w="6333" w:type="dxa"/>
          </w:tcPr>
          <w:p w14:paraId="7B385685" w14:textId="62DE2021" w:rsidR="006F3ADC" w:rsidRPr="00F120E8" w:rsidRDefault="006F3ADC" w:rsidP="00AA1615">
            <w:pPr>
              <w:rPr>
                <w:sz w:val="20"/>
                <w:szCs w:val="20"/>
              </w:rPr>
            </w:pPr>
            <w:r w:rsidRPr="00F120E8">
              <w:rPr>
                <w:sz w:val="20"/>
                <w:szCs w:val="20"/>
              </w:rPr>
              <w:t xml:space="preserve">48 hours after </w:t>
            </w:r>
            <w:proofErr w:type="spellStart"/>
            <w:r w:rsidRPr="00F120E8">
              <w:rPr>
                <w:sz w:val="20"/>
                <w:szCs w:val="20"/>
              </w:rPr>
              <w:t>symptons</w:t>
            </w:r>
            <w:proofErr w:type="spellEnd"/>
            <w:r w:rsidRPr="00F120E8">
              <w:rPr>
                <w:sz w:val="20"/>
                <w:szCs w:val="20"/>
              </w:rPr>
              <w:t xml:space="preserve"> have stopped HPT will advise </w:t>
            </w:r>
          </w:p>
        </w:tc>
      </w:tr>
      <w:tr w:rsidR="006F3ADC" w:rsidRPr="00F120E8" w14:paraId="01DFC095" w14:textId="77777777" w:rsidTr="006F3ADC">
        <w:tc>
          <w:tcPr>
            <w:tcW w:w="3018" w:type="dxa"/>
          </w:tcPr>
          <w:p w14:paraId="5143369A" w14:textId="253318DA" w:rsidR="006F3ADC" w:rsidRPr="00F120E8" w:rsidRDefault="006F3ADC" w:rsidP="00AA1615">
            <w:pPr>
              <w:rPr>
                <w:sz w:val="20"/>
                <w:szCs w:val="20"/>
              </w:rPr>
            </w:pPr>
            <w:r w:rsidRPr="00F120E8">
              <w:rPr>
                <w:sz w:val="20"/>
                <w:szCs w:val="20"/>
              </w:rPr>
              <w:t>Gastroenteritis</w:t>
            </w:r>
          </w:p>
        </w:tc>
        <w:tc>
          <w:tcPr>
            <w:tcW w:w="6333" w:type="dxa"/>
          </w:tcPr>
          <w:p w14:paraId="1A92A32A" w14:textId="48324344" w:rsidR="006F3ADC" w:rsidRPr="00F120E8" w:rsidRDefault="006F3ADC" w:rsidP="00AA1615">
            <w:pPr>
              <w:rPr>
                <w:sz w:val="20"/>
                <w:szCs w:val="20"/>
              </w:rPr>
            </w:pPr>
            <w:r w:rsidRPr="00F120E8">
              <w:rPr>
                <w:sz w:val="20"/>
                <w:szCs w:val="20"/>
              </w:rPr>
              <w:t>48 Hours after symptoms have stopped</w:t>
            </w:r>
          </w:p>
        </w:tc>
      </w:tr>
      <w:tr w:rsidR="006F3ADC" w:rsidRPr="00F120E8" w14:paraId="67F1F9EA" w14:textId="77777777" w:rsidTr="006F3ADC">
        <w:tc>
          <w:tcPr>
            <w:tcW w:w="3018" w:type="dxa"/>
          </w:tcPr>
          <w:p w14:paraId="2C1B614C" w14:textId="2044BB8F" w:rsidR="006F3ADC" w:rsidRPr="00F120E8" w:rsidRDefault="006F3ADC" w:rsidP="00AA1615">
            <w:pPr>
              <w:rPr>
                <w:sz w:val="20"/>
                <w:szCs w:val="20"/>
              </w:rPr>
            </w:pPr>
            <w:r w:rsidRPr="00F120E8">
              <w:rPr>
                <w:sz w:val="20"/>
                <w:szCs w:val="20"/>
              </w:rPr>
              <w:t>Bacillary Dysentery</w:t>
            </w:r>
          </w:p>
        </w:tc>
        <w:tc>
          <w:tcPr>
            <w:tcW w:w="6333" w:type="dxa"/>
          </w:tcPr>
          <w:p w14:paraId="31707940" w14:textId="52DF2351" w:rsidR="006F3ADC" w:rsidRPr="00F120E8" w:rsidRDefault="006F3ADC" w:rsidP="00AA1615">
            <w:pPr>
              <w:rPr>
                <w:sz w:val="20"/>
                <w:szCs w:val="20"/>
              </w:rPr>
            </w:pPr>
            <w:r w:rsidRPr="00F120E8">
              <w:rPr>
                <w:sz w:val="20"/>
                <w:szCs w:val="20"/>
              </w:rPr>
              <w:t>May required microbiological clearance</w:t>
            </w:r>
          </w:p>
        </w:tc>
      </w:tr>
      <w:tr w:rsidR="006F3ADC" w:rsidRPr="00F120E8" w14:paraId="4F1BD6A9" w14:textId="77777777" w:rsidTr="006F3ADC">
        <w:tc>
          <w:tcPr>
            <w:tcW w:w="3018" w:type="dxa"/>
          </w:tcPr>
          <w:p w14:paraId="41F8B4D7" w14:textId="3C70B807" w:rsidR="006F3ADC" w:rsidRPr="00F120E8" w:rsidRDefault="006F3ADC" w:rsidP="00AA1615">
            <w:pPr>
              <w:rPr>
                <w:sz w:val="20"/>
                <w:szCs w:val="20"/>
              </w:rPr>
            </w:pPr>
            <w:r w:rsidRPr="00F120E8">
              <w:rPr>
                <w:sz w:val="20"/>
                <w:szCs w:val="20"/>
              </w:rPr>
              <w:t>Campylobacter</w:t>
            </w:r>
          </w:p>
        </w:tc>
        <w:tc>
          <w:tcPr>
            <w:tcW w:w="6333" w:type="dxa"/>
          </w:tcPr>
          <w:p w14:paraId="7D3E7DBC" w14:textId="6E8F8A3E" w:rsidR="006F3ADC" w:rsidRPr="00F120E8" w:rsidRDefault="006F3ADC" w:rsidP="00AA1615">
            <w:pPr>
              <w:rPr>
                <w:sz w:val="20"/>
                <w:szCs w:val="20"/>
              </w:rPr>
            </w:pPr>
            <w:r w:rsidRPr="00F120E8">
              <w:rPr>
                <w:sz w:val="20"/>
                <w:szCs w:val="20"/>
              </w:rPr>
              <w:t>48 hours after symptoms have stopped</w:t>
            </w:r>
          </w:p>
        </w:tc>
      </w:tr>
      <w:tr w:rsidR="006F3ADC" w:rsidRPr="00F120E8" w14:paraId="0B02AD0D" w14:textId="77777777" w:rsidTr="006F3ADC">
        <w:tc>
          <w:tcPr>
            <w:tcW w:w="3018" w:type="dxa"/>
          </w:tcPr>
          <w:p w14:paraId="48BC6804" w14:textId="61B2FA23" w:rsidR="006F3ADC" w:rsidRPr="00F120E8" w:rsidRDefault="006F3ADC" w:rsidP="00AA1615">
            <w:pPr>
              <w:rPr>
                <w:sz w:val="20"/>
                <w:szCs w:val="20"/>
              </w:rPr>
            </w:pPr>
            <w:proofErr w:type="spellStart"/>
            <w:r w:rsidRPr="00F120E8">
              <w:rPr>
                <w:sz w:val="20"/>
                <w:szCs w:val="20"/>
              </w:rPr>
              <w:t>Crypotosporidosis</w:t>
            </w:r>
            <w:proofErr w:type="spellEnd"/>
          </w:p>
        </w:tc>
        <w:tc>
          <w:tcPr>
            <w:tcW w:w="6333" w:type="dxa"/>
          </w:tcPr>
          <w:p w14:paraId="7EEF4F12" w14:textId="28B460CD" w:rsidR="006F3ADC" w:rsidRPr="00F120E8" w:rsidRDefault="006F3ADC" w:rsidP="00AA1615">
            <w:pPr>
              <w:rPr>
                <w:sz w:val="20"/>
                <w:szCs w:val="20"/>
              </w:rPr>
            </w:pPr>
            <w:r w:rsidRPr="00F120E8">
              <w:rPr>
                <w:sz w:val="20"/>
                <w:szCs w:val="20"/>
              </w:rPr>
              <w:t xml:space="preserve">48 hours after symptoms have stopped </w:t>
            </w:r>
          </w:p>
        </w:tc>
      </w:tr>
      <w:tr w:rsidR="006F3ADC" w:rsidRPr="00F120E8" w14:paraId="24B27F93" w14:textId="77777777" w:rsidTr="006F3ADC">
        <w:tc>
          <w:tcPr>
            <w:tcW w:w="3018" w:type="dxa"/>
          </w:tcPr>
          <w:p w14:paraId="40CDA34A" w14:textId="6A23761A" w:rsidR="006F3ADC" w:rsidRPr="00F120E8" w:rsidRDefault="006F3ADC" w:rsidP="00AA1615">
            <w:pPr>
              <w:rPr>
                <w:sz w:val="20"/>
                <w:szCs w:val="20"/>
              </w:rPr>
            </w:pPr>
            <w:r w:rsidRPr="00F120E8">
              <w:rPr>
                <w:sz w:val="20"/>
                <w:szCs w:val="20"/>
              </w:rPr>
              <w:t xml:space="preserve">Glandular Fever </w:t>
            </w:r>
          </w:p>
        </w:tc>
        <w:tc>
          <w:tcPr>
            <w:tcW w:w="6333" w:type="dxa"/>
          </w:tcPr>
          <w:p w14:paraId="2BFE14EB" w14:textId="53894DEC" w:rsidR="006F3ADC" w:rsidRPr="00F120E8" w:rsidRDefault="006F3ADC" w:rsidP="00AA1615">
            <w:pPr>
              <w:rPr>
                <w:sz w:val="20"/>
                <w:szCs w:val="20"/>
              </w:rPr>
            </w:pPr>
            <w:r w:rsidRPr="00F120E8">
              <w:rPr>
                <w:sz w:val="20"/>
                <w:szCs w:val="20"/>
              </w:rPr>
              <w:t xml:space="preserve">None </w:t>
            </w:r>
          </w:p>
        </w:tc>
      </w:tr>
      <w:tr w:rsidR="006F3ADC" w:rsidRPr="00F120E8" w14:paraId="01DFA3C6" w14:textId="77777777" w:rsidTr="006F3ADC">
        <w:tc>
          <w:tcPr>
            <w:tcW w:w="3018" w:type="dxa"/>
          </w:tcPr>
          <w:p w14:paraId="456888C0" w14:textId="256D3D9E" w:rsidR="006F3ADC" w:rsidRPr="00F120E8" w:rsidRDefault="006F3ADC" w:rsidP="00AA1615">
            <w:pPr>
              <w:rPr>
                <w:sz w:val="20"/>
                <w:szCs w:val="20"/>
              </w:rPr>
            </w:pPr>
            <w:r w:rsidRPr="00F120E8">
              <w:rPr>
                <w:sz w:val="20"/>
                <w:szCs w:val="20"/>
              </w:rPr>
              <w:t>Hand Foot and Mouth Disease</w:t>
            </w:r>
          </w:p>
        </w:tc>
        <w:tc>
          <w:tcPr>
            <w:tcW w:w="6333" w:type="dxa"/>
          </w:tcPr>
          <w:p w14:paraId="56531A8B" w14:textId="528F1EE3" w:rsidR="006F3ADC" w:rsidRPr="00F120E8" w:rsidRDefault="006F3ADC" w:rsidP="00AA1615">
            <w:pPr>
              <w:rPr>
                <w:sz w:val="20"/>
                <w:szCs w:val="20"/>
              </w:rPr>
            </w:pPr>
            <w:r w:rsidRPr="00F120E8">
              <w:rPr>
                <w:sz w:val="20"/>
                <w:szCs w:val="20"/>
              </w:rPr>
              <w:t>None</w:t>
            </w:r>
          </w:p>
        </w:tc>
      </w:tr>
      <w:tr w:rsidR="006F3ADC" w:rsidRPr="00F120E8" w14:paraId="7BA8809E" w14:textId="77777777" w:rsidTr="006F3ADC">
        <w:tc>
          <w:tcPr>
            <w:tcW w:w="3018" w:type="dxa"/>
          </w:tcPr>
          <w:p w14:paraId="45A43BFB" w14:textId="732764CB" w:rsidR="006F3ADC" w:rsidRPr="00F120E8" w:rsidRDefault="006F3ADC" w:rsidP="00AA1615">
            <w:pPr>
              <w:rPr>
                <w:sz w:val="20"/>
                <w:szCs w:val="20"/>
              </w:rPr>
            </w:pPr>
            <w:r w:rsidRPr="00F120E8">
              <w:rPr>
                <w:sz w:val="20"/>
                <w:szCs w:val="20"/>
              </w:rPr>
              <w:t>Head Lice</w:t>
            </w:r>
          </w:p>
        </w:tc>
        <w:tc>
          <w:tcPr>
            <w:tcW w:w="6333" w:type="dxa"/>
          </w:tcPr>
          <w:p w14:paraId="489DEC2B" w14:textId="4C2F02FD" w:rsidR="006F3ADC" w:rsidRPr="00F120E8" w:rsidRDefault="006F3ADC" w:rsidP="00AA1615">
            <w:pPr>
              <w:rPr>
                <w:sz w:val="20"/>
                <w:szCs w:val="20"/>
              </w:rPr>
            </w:pPr>
            <w:r w:rsidRPr="00F120E8">
              <w:rPr>
                <w:sz w:val="20"/>
                <w:szCs w:val="20"/>
              </w:rPr>
              <w:t>None</w:t>
            </w:r>
          </w:p>
        </w:tc>
      </w:tr>
      <w:tr w:rsidR="006F3ADC" w:rsidRPr="00F120E8" w14:paraId="49A5E52F" w14:textId="77777777" w:rsidTr="006F3ADC">
        <w:tc>
          <w:tcPr>
            <w:tcW w:w="3018" w:type="dxa"/>
          </w:tcPr>
          <w:p w14:paraId="385E4211" w14:textId="65F30725" w:rsidR="006F3ADC" w:rsidRPr="00F120E8" w:rsidRDefault="006F3ADC" w:rsidP="00AA1615">
            <w:pPr>
              <w:rPr>
                <w:sz w:val="20"/>
                <w:szCs w:val="20"/>
              </w:rPr>
            </w:pPr>
            <w:r w:rsidRPr="00F120E8">
              <w:rPr>
                <w:sz w:val="20"/>
                <w:szCs w:val="20"/>
              </w:rPr>
              <w:t>Hepatitis A</w:t>
            </w:r>
          </w:p>
        </w:tc>
        <w:tc>
          <w:tcPr>
            <w:tcW w:w="6333" w:type="dxa"/>
          </w:tcPr>
          <w:p w14:paraId="13195DD8" w14:textId="79A0F697" w:rsidR="006F3ADC" w:rsidRPr="00F120E8" w:rsidRDefault="006F3ADC" w:rsidP="00AA1615">
            <w:pPr>
              <w:rPr>
                <w:sz w:val="20"/>
                <w:szCs w:val="20"/>
              </w:rPr>
            </w:pPr>
            <w:r w:rsidRPr="00F120E8">
              <w:rPr>
                <w:sz w:val="20"/>
                <w:szCs w:val="20"/>
              </w:rPr>
              <w:t xml:space="preserve">7 days after onset of jaundice or when well </w:t>
            </w:r>
          </w:p>
        </w:tc>
      </w:tr>
      <w:tr w:rsidR="006F3ADC" w:rsidRPr="00F120E8" w14:paraId="7D00B0BF" w14:textId="77777777" w:rsidTr="006F3ADC">
        <w:tc>
          <w:tcPr>
            <w:tcW w:w="3018" w:type="dxa"/>
          </w:tcPr>
          <w:p w14:paraId="290F6DDB" w14:textId="20752F5D" w:rsidR="006F3ADC" w:rsidRPr="00F120E8" w:rsidRDefault="006F3ADC" w:rsidP="00AA1615">
            <w:pPr>
              <w:rPr>
                <w:sz w:val="20"/>
                <w:szCs w:val="20"/>
              </w:rPr>
            </w:pPr>
            <w:r w:rsidRPr="00F120E8">
              <w:rPr>
                <w:sz w:val="20"/>
                <w:szCs w:val="20"/>
              </w:rPr>
              <w:t>Hepatitis B</w:t>
            </w:r>
          </w:p>
        </w:tc>
        <w:tc>
          <w:tcPr>
            <w:tcW w:w="6333" w:type="dxa"/>
          </w:tcPr>
          <w:p w14:paraId="4FF636D6" w14:textId="335A1CA0" w:rsidR="006F3ADC" w:rsidRPr="00F120E8" w:rsidRDefault="006F3ADC" w:rsidP="00AA1615">
            <w:pPr>
              <w:rPr>
                <w:sz w:val="20"/>
                <w:szCs w:val="20"/>
              </w:rPr>
            </w:pPr>
            <w:r w:rsidRPr="00F120E8">
              <w:rPr>
                <w:sz w:val="20"/>
                <w:szCs w:val="20"/>
              </w:rPr>
              <w:t xml:space="preserve">Acute cases will be too unwell to attend. Chronic cases may attend school </w:t>
            </w:r>
          </w:p>
        </w:tc>
      </w:tr>
      <w:tr w:rsidR="006F3ADC" w:rsidRPr="00F120E8" w14:paraId="7057D5DC" w14:textId="77777777" w:rsidTr="006F3ADC">
        <w:tc>
          <w:tcPr>
            <w:tcW w:w="3018" w:type="dxa"/>
          </w:tcPr>
          <w:p w14:paraId="503FB825" w14:textId="6D520930" w:rsidR="006F3ADC" w:rsidRPr="00F120E8" w:rsidRDefault="006F3ADC" w:rsidP="00AA1615">
            <w:pPr>
              <w:rPr>
                <w:sz w:val="20"/>
                <w:szCs w:val="20"/>
              </w:rPr>
            </w:pPr>
            <w:r w:rsidRPr="00F120E8">
              <w:rPr>
                <w:sz w:val="20"/>
                <w:szCs w:val="20"/>
              </w:rPr>
              <w:t>Hepatitis C</w:t>
            </w:r>
          </w:p>
        </w:tc>
        <w:tc>
          <w:tcPr>
            <w:tcW w:w="6333" w:type="dxa"/>
          </w:tcPr>
          <w:p w14:paraId="3788473F" w14:textId="2EEB20A8" w:rsidR="006F3ADC" w:rsidRPr="00F120E8" w:rsidRDefault="006F3ADC" w:rsidP="00AA1615">
            <w:pPr>
              <w:rPr>
                <w:sz w:val="20"/>
                <w:szCs w:val="20"/>
              </w:rPr>
            </w:pPr>
            <w:r w:rsidRPr="00F120E8">
              <w:rPr>
                <w:sz w:val="20"/>
                <w:szCs w:val="20"/>
              </w:rPr>
              <w:t>None</w:t>
            </w:r>
          </w:p>
        </w:tc>
      </w:tr>
      <w:tr w:rsidR="006F3ADC" w:rsidRPr="00F120E8" w14:paraId="671A274A" w14:textId="77777777" w:rsidTr="006F3ADC">
        <w:tc>
          <w:tcPr>
            <w:tcW w:w="3018" w:type="dxa"/>
          </w:tcPr>
          <w:p w14:paraId="759C5615" w14:textId="75129C1E" w:rsidR="006F3ADC" w:rsidRPr="00F120E8" w:rsidRDefault="006F3ADC" w:rsidP="00AA1615">
            <w:pPr>
              <w:rPr>
                <w:sz w:val="20"/>
                <w:szCs w:val="20"/>
              </w:rPr>
            </w:pPr>
            <w:r w:rsidRPr="00F120E8">
              <w:rPr>
                <w:sz w:val="20"/>
                <w:szCs w:val="20"/>
              </w:rPr>
              <w:t xml:space="preserve">Impetigo </w:t>
            </w:r>
          </w:p>
        </w:tc>
        <w:tc>
          <w:tcPr>
            <w:tcW w:w="6333" w:type="dxa"/>
          </w:tcPr>
          <w:p w14:paraId="099F5958" w14:textId="3FAA70EF" w:rsidR="006F3ADC" w:rsidRPr="00F120E8" w:rsidRDefault="006F3ADC" w:rsidP="00AA1615">
            <w:pPr>
              <w:rPr>
                <w:sz w:val="20"/>
                <w:szCs w:val="20"/>
              </w:rPr>
            </w:pPr>
            <w:r w:rsidRPr="00F120E8">
              <w:rPr>
                <w:sz w:val="20"/>
                <w:szCs w:val="20"/>
              </w:rPr>
              <w:t xml:space="preserve">Until Lesions have crusted over or 48 hours after commencing antibiotic treatment </w:t>
            </w:r>
          </w:p>
        </w:tc>
      </w:tr>
      <w:tr w:rsidR="006F3ADC" w:rsidRPr="00F120E8" w14:paraId="3DEEC281" w14:textId="77777777" w:rsidTr="006F3ADC">
        <w:tc>
          <w:tcPr>
            <w:tcW w:w="3018" w:type="dxa"/>
          </w:tcPr>
          <w:p w14:paraId="57639AEE" w14:textId="04F88B27" w:rsidR="006F3ADC" w:rsidRPr="00F120E8" w:rsidRDefault="006F3ADC" w:rsidP="00AA1615">
            <w:pPr>
              <w:rPr>
                <w:sz w:val="20"/>
                <w:szCs w:val="20"/>
              </w:rPr>
            </w:pPr>
            <w:r w:rsidRPr="00F120E8">
              <w:rPr>
                <w:sz w:val="20"/>
                <w:szCs w:val="20"/>
              </w:rPr>
              <w:t>Influenza</w:t>
            </w:r>
          </w:p>
        </w:tc>
        <w:tc>
          <w:tcPr>
            <w:tcW w:w="6333" w:type="dxa"/>
          </w:tcPr>
          <w:p w14:paraId="233B78ED" w14:textId="06F381F2" w:rsidR="006F3ADC" w:rsidRPr="00F120E8" w:rsidRDefault="006F3ADC" w:rsidP="00AA1615">
            <w:pPr>
              <w:rPr>
                <w:sz w:val="20"/>
                <w:szCs w:val="20"/>
              </w:rPr>
            </w:pPr>
            <w:r w:rsidRPr="00F120E8">
              <w:rPr>
                <w:sz w:val="20"/>
                <w:szCs w:val="20"/>
              </w:rPr>
              <w:t>None</w:t>
            </w:r>
          </w:p>
        </w:tc>
      </w:tr>
      <w:tr w:rsidR="006F3ADC" w:rsidRPr="00F120E8" w14:paraId="0AB9247E" w14:textId="77777777" w:rsidTr="006F3ADC">
        <w:tc>
          <w:tcPr>
            <w:tcW w:w="3018" w:type="dxa"/>
          </w:tcPr>
          <w:p w14:paraId="1FA7A77D" w14:textId="4E4B9FE6" w:rsidR="006F3ADC" w:rsidRPr="00F120E8" w:rsidRDefault="006F3ADC" w:rsidP="00AA1615">
            <w:pPr>
              <w:rPr>
                <w:sz w:val="20"/>
                <w:szCs w:val="20"/>
              </w:rPr>
            </w:pPr>
            <w:r w:rsidRPr="00F120E8">
              <w:rPr>
                <w:sz w:val="20"/>
                <w:szCs w:val="20"/>
              </w:rPr>
              <w:t>Measles</w:t>
            </w:r>
          </w:p>
        </w:tc>
        <w:tc>
          <w:tcPr>
            <w:tcW w:w="6333" w:type="dxa"/>
          </w:tcPr>
          <w:p w14:paraId="7DD13049" w14:textId="6F04F252" w:rsidR="006F3ADC" w:rsidRPr="00F120E8" w:rsidRDefault="006F3ADC" w:rsidP="00AA1615">
            <w:pPr>
              <w:rPr>
                <w:sz w:val="20"/>
                <w:szCs w:val="20"/>
              </w:rPr>
            </w:pPr>
            <w:r w:rsidRPr="00F120E8">
              <w:rPr>
                <w:sz w:val="20"/>
                <w:szCs w:val="20"/>
              </w:rPr>
              <w:t xml:space="preserve">Minimum of 4 days after rash appears </w:t>
            </w:r>
          </w:p>
        </w:tc>
      </w:tr>
      <w:tr w:rsidR="006F3ADC" w:rsidRPr="00F120E8" w14:paraId="58408232" w14:textId="77777777" w:rsidTr="006F3ADC">
        <w:tc>
          <w:tcPr>
            <w:tcW w:w="3018" w:type="dxa"/>
          </w:tcPr>
          <w:p w14:paraId="44C2CF1A" w14:textId="51BDAFB1" w:rsidR="006F3ADC" w:rsidRPr="00F120E8" w:rsidRDefault="006F3ADC" w:rsidP="00AA1615">
            <w:pPr>
              <w:rPr>
                <w:sz w:val="20"/>
                <w:szCs w:val="20"/>
              </w:rPr>
            </w:pPr>
            <w:r w:rsidRPr="00F120E8">
              <w:rPr>
                <w:sz w:val="20"/>
                <w:szCs w:val="20"/>
              </w:rPr>
              <w:t>Meningitis</w:t>
            </w:r>
          </w:p>
        </w:tc>
        <w:tc>
          <w:tcPr>
            <w:tcW w:w="6333" w:type="dxa"/>
          </w:tcPr>
          <w:p w14:paraId="008FDFC8" w14:textId="1CE8C2D0" w:rsidR="006F3ADC" w:rsidRPr="00F120E8" w:rsidRDefault="006F3ADC" w:rsidP="00AA1615">
            <w:pPr>
              <w:rPr>
                <w:sz w:val="20"/>
                <w:szCs w:val="20"/>
              </w:rPr>
            </w:pPr>
            <w:r w:rsidRPr="00F120E8">
              <w:rPr>
                <w:sz w:val="20"/>
                <w:szCs w:val="20"/>
              </w:rPr>
              <w:t>None</w:t>
            </w:r>
            <w:r w:rsidR="0093794B" w:rsidRPr="00F120E8">
              <w:rPr>
                <w:sz w:val="20"/>
                <w:szCs w:val="20"/>
              </w:rPr>
              <w:t>,</w:t>
            </w:r>
            <w:r w:rsidRPr="00F120E8">
              <w:rPr>
                <w:sz w:val="20"/>
                <w:szCs w:val="20"/>
              </w:rPr>
              <w:t xml:space="preserve"> once child is well </w:t>
            </w:r>
          </w:p>
        </w:tc>
      </w:tr>
      <w:tr w:rsidR="006F3ADC" w:rsidRPr="00F120E8" w14:paraId="623D8537" w14:textId="77777777" w:rsidTr="006F3ADC">
        <w:tc>
          <w:tcPr>
            <w:tcW w:w="3018" w:type="dxa"/>
          </w:tcPr>
          <w:p w14:paraId="5B03F946" w14:textId="3281F3EB" w:rsidR="006F3ADC" w:rsidRPr="00F120E8" w:rsidRDefault="006F3ADC" w:rsidP="00AA1615">
            <w:pPr>
              <w:rPr>
                <w:sz w:val="20"/>
                <w:szCs w:val="20"/>
              </w:rPr>
            </w:pPr>
            <w:proofErr w:type="spellStart"/>
            <w:r w:rsidRPr="00F120E8">
              <w:rPr>
                <w:sz w:val="20"/>
                <w:szCs w:val="20"/>
              </w:rPr>
              <w:t>Meninococcal</w:t>
            </w:r>
            <w:proofErr w:type="spellEnd"/>
            <w:r w:rsidRPr="00F120E8">
              <w:rPr>
                <w:sz w:val="20"/>
                <w:szCs w:val="20"/>
              </w:rPr>
              <w:t xml:space="preserve"> meningitis </w:t>
            </w:r>
            <w:proofErr w:type="spellStart"/>
            <w:r w:rsidRPr="00F120E8">
              <w:rPr>
                <w:sz w:val="20"/>
                <w:szCs w:val="20"/>
              </w:rPr>
              <w:t>aand</w:t>
            </w:r>
            <w:proofErr w:type="spellEnd"/>
            <w:r w:rsidRPr="00F120E8">
              <w:rPr>
                <w:sz w:val="20"/>
                <w:szCs w:val="20"/>
              </w:rPr>
              <w:t xml:space="preserve"> meningitis septicaemia</w:t>
            </w:r>
          </w:p>
        </w:tc>
        <w:tc>
          <w:tcPr>
            <w:tcW w:w="6333" w:type="dxa"/>
          </w:tcPr>
          <w:p w14:paraId="427EE166" w14:textId="0AF4CD90" w:rsidR="006F3ADC" w:rsidRPr="00F120E8" w:rsidRDefault="006F3ADC" w:rsidP="00AA1615">
            <w:pPr>
              <w:rPr>
                <w:sz w:val="20"/>
                <w:szCs w:val="20"/>
              </w:rPr>
            </w:pPr>
            <w:r w:rsidRPr="00F120E8">
              <w:rPr>
                <w:sz w:val="20"/>
                <w:szCs w:val="20"/>
              </w:rPr>
              <w:t xml:space="preserve">Child will be too unwell to attend school </w:t>
            </w:r>
          </w:p>
        </w:tc>
      </w:tr>
      <w:tr w:rsidR="006F3ADC" w:rsidRPr="00F120E8" w14:paraId="17A3C3BF" w14:textId="77777777" w:rsidTr="006F3ADC">
        <w:tc>
          <w:tcPr>
            <w:tcW w:w="3018" w:type="dxa"/>
          </w:tcPr>
          <w:p w14:paraId="7ED10CD7" w14:textId="2AC86206" w:rsidR="006F3ADC" w:rsidRPr="00F120E8" w:rsidRDefault="006F3ADC" w:rsidP="00AA1615">
            <w:pPr>
              <w:rPr>
                <w:sz w:val="20"/>
                <w:szCs w:val="20"/>
              </w:rPr>
            </w:pPr>
            <w:r w:rsidRPr="00F120E8">
              <w:rPr>
                <w:sz w:val="20"/>
                <w:szCs w:val="20"/>
              </w:rPr>
              <w:t>Meningitis</w:t>
            </w:r>
          </w:p>
        </w:tc>
        <w:tc>
          <w:tcPr>
            <w:tcW w:w="6333" w:type="dxa"/>
          </w:tcPr>
          <w:p w14:paraId="34E6810D" w14:textId="0B41B80D" w:rsidR="006F3ADC" w:rsidRPr="00F120E8" w:rsidRDefault="006F3ADC" w:rsidP="00AA1615">
            <w:pPr>
              <w:rPr>
                <w:sz w:val="20"/>
                <w:szCs w:val="20"/>
              </w:rPr>
            </w:pPr>
            <w:r w:rsidRPr="00F120E8">
              <w:rPr>
                <w:sz w:val="20"/>
                <w:szCs w:val="20"/>
              </w:rPr>
              <w:t xml:space="preserve">None once child is well </w:t>
            </w:r>
          </w:p>
        </w:tc>
      </w:tr>
      <w:tr w:rsidR="006F3ADC" w:rsidRPr="00F120E8" w14:paraId="58037916" w14:textId="77777777" w:rsidTr="006F3ADC">
        <w:tc>
          <w:tcPr>
            <w:tcW w:w="3018" w:type="dxa"/>
          </w:tcPr>
          <w:p w14:paraId="7FB0A364" w14:textId="04EFC94E" w:rsidR="006F3ADC" w:rsidRPr="00F120E8" w:rsidRDefault="006F3ADC" w:rsidP="00AA1615">
            <w:pPr>
              <w:rPr>
                <w:sz w:val="20"/>
                <w:szCs w:val="20"/>
              </w:rPr>
            </w:pPr>
            <w:r w:rsidRPr="00F120E8">
              <w:rPr>
                <w:sz w:val="20"/>
                <w:szCs w:val="20"/>
              </w:rPr>
              <w:t>MRSA</w:t>
            </w:r>
          </w:p>
        </w:tc>
        <w:tc>
          <w:tcPr>
            <w:tcW w:w="6333" w:type="dxa"/>
          </w:tcPr>
          <w:p w14:paraId="36792F09" w14:textId="266EE676" w:rsidR="006F3ADC" w:rsidRPr="00F120E8" w:rsidRDefault="006F3ADC" w:rsidP="00AA1615">
            <w:pPr>
              <w:rPr>
                <w:sz w:val="20"/>
                <w:szCs w:val="20"/>
              </w:rPr>
            </w:pPr>
            <w:r w:rsidRPr="00F120E8">
              <w:rPr>
                <w:sz w:val="20"/>
                <w:szCs w:val="20"/>
              </w:rPr>
              <w:t xml:space="preserve">None </w:t>
            </w:r>
          </w:p>
        </w:tc>
      </w:tr>
      <w:tr w:rsidR="006F3ADC" w:rsidRPr="00F120E8" w14:paraId="4CEBBCA5" w14:textId="77777777" w:rsidTr="006F3ADC">
        <w:tc>
          <w:tcPr>
            <w:tcW w:w="3018" w:type="dxa"/>
          </w:tcPr>
          <w:p w14:paraId="7563150B" w14:textId="08E94D3E" w:rsidR="006F3ADC" w:rsidRPr="00F120E8" w:rsidRDefault="006F3ADC" w:rsidP="00AA1615">
            <w:pPr>
              <w:rPr>
                <w:sz w:val="20"/>
                <w:szCs w:val="20"/>
              </w:rPr>
            </w:pPr>
            <w:r w:rsidRPr="00F120E8">
              <w:rPr>
                <w:sz w:val="20"/>
                <w:szCs w:val="20"/>
              </w:rPr>
              <w:t>Mumps</w:t>
            </w:r>
          </w:p>
        </w:tc>
        <w:tc>
          <w:tcPr>
            <w:tcW w:w="6333" w:type="dxa"/>
          </w:tcPr>
          <w:p w14:paraId="752B39C9" w14:textId="25725FE0" w:rsidR="006F3ADC" w:rsidRPr="00F120E8" w:rsidRDefault="006F3ADC" w:rsidP="00AA1615">
            <w:pPr>
              <w:rPr>
                <w:sz w:val="20"/>
                <w:szCs w:val="20"/>
              </w:rPr>
            </w:pPr>
            <w:r w:rsidRPr="00F120E8">
              <w:rPr>
                <w:sz w:val="20"/>
                <w:szCs w:val="20"/>
              </w:rPr>
              <w:t xml:space="preserve">5 days after the onset of swelling if well </w:t>
            </w:r>
          </w:p>
        </w:tc>
      </w:tr>
      <w:tr w:rsidR="006F3ADC" w:rsidRPr="00F120E8" w14:paraId="46BE5539" w14:textId="77777777" w:rsidTr="006F3ADC">
        <w:tc>
          <w:tcPr>
            <w:tcW w:w="3018" w:type="dxa"/>
          </w:tcPr>
          <w:p w14:paraId="4803C1C4" w14:textId="66934D47" w:rsidR="006F3ADC" w:rsidRPr="00F120E8" w:rsidRDefault="006F3ADC" w:rsidP="00AA1615">
            <w:pPr>
              <w:rPr>
                <w:sz w:val="20"/>
                <w:szCs w:val="20"/>
              </w:rPr>
            </w:pPr>
            <w:r w:rsidRPr="00F120E8">
              <w:rPr>
                <w:sz w:val="20"/>
                <w:szCs w:val="20"/>
              </w:rPr>
              <w:t xml:space="preserve">Ringworm </w:t>
            </w:r>
          </w:p>
        </w:tc>
        <w:tc>
          <w:tcPr>
            <w:tcW w:w="6333" w:type="dxa"/>
          </w:tcPr>
          <w:p w14:paraId="532D6600" w14:textId="7E8A9EEC" w:rsidR="006F3ADC" w:rsidRPr="00F120E8" w:rsidRDefault="009F7728" w:rsidP="00AA1615">
            <w:pPr>
              <w:rPr>
                <w:sz w:val="20"/>
                <w:szCs w:val="20"/>
              </w:rPr>
            </w:pPr>
            <w:r w:rsidRPr="00F120E8">
              <w:rPr>
                <w:sz w:val="20"/>
                <w:szCs w:val="20"/>
              </w:rPr>
              <w:t xml:space="preserve">Once treatment has been administered can return to school </w:t>
            </w:r>
          </w:p>
        </w:tc>
      </w:tr>
      <w:tr w:rsidR="006F3ADC" w:rsidRPr="00F120E8" w14:paraId="5684D256" w14:textId="77777777" w:rsidTr="006F3ADC">
        <w:tc>
          <w:tcPr>
            <w:tcW w:w="3018" w:type="dxa"/>
          </w:tcPr>
          <w:p w14:paraId="149CB662" w14:textId="3C50A2FB" w:rsidR="006F3ADC" w:rsidRPr="00F120E8" w:rsidRDefault="006F3ADC" w:rsidP="00AA1615">
            <w:pPr>
              <w:rPr>
                <w:sz w:val="20"/>
                <w:szCs w:val="20"/>
              </w:rPr>
            </w:pPr>
            <w:r w:rsidRPr="00F120E8">
              <w:rPr>
                <w:sz w:val="20"/>
                <w:szCs w:val="20"/>
              </w:rPr>
              <w:t>Rotavirus</w:t>
            </w:r>
          </w:p>
        </w:tc>
        <w:tc>
          <w:tcPr>
            <w:tcW w:w="6333" w:type="dxa"/>
          </w:tcPr>
          <w:p w14:paraId="5B0D76F6" w14:textId="039344E4" w:rsidR="006F3ADC" w:rsidRPr="00F120E8" w:rsidRDefault="009F7728" w:rsidP="00AA1615">
            <w:pPr>
              <w:rPr>
                <w:sz w:val="20"/>
                <w:szCs w:val="20"/>
              </w:rPr>
            </w:pPr>
            <w:r w:rsidRPr="00F120E8">
              <w:rPr>
                <w:sz w:val="20"/>
                <w:szCs w:val="20"/>
              </w:rPr>
              <w:t xml:space="preserve">48 Hours after symptoms have stopped </w:t>
            </w:r>
          </w:p>
        </w:tc>
      </w:tr>
      <w:tr w:rsidR="006F3ADC" w:rsidRPr="00F120E8" w14:paraId="1D73AA69" w14:textId="77777777" w:rsidTr="006F3ADC">
        <w:tc>
          <w:tcPr>
            <w:tcW w:w="3018" w:type="dxa"/>
          </w:tcPr>
          <w:p w14:paraId="07744A1A" w14:textId="35C1DB77" w:rsidR="006F3ADC" w:rsidRPr="00F120E8" w:rsidRDefault="006F3ADC" w:rsidP="00AA1615">
            <w:pPr>
              <w:rPr>
                <w:sz w:val="20"/>
                <w:szCs w:val="20"/>
              </w:rPr>
            </w:pPr>
            <w:r w:rsidRPr="00F120E8">
              <w:rPr>
                <w:sz w:val="20"/>
                <w:szCs w:val="20"/>
              </w:rPr>
              <w:t>Rubella</w:t>
            </w:r>
          </w:p>
        </w:tc>
        <w:tc>
          <w:tcPr>
            <w:tcW w:w="6333" w:type="dxa"/>
          </w:tcPr>
          <w:p w14:paraId="134B803E" w14:textId="4CC9EF89" w:rsidR="006F3ADC" w:rsidRPr="00F120E8" w:rsidRDefault="009F7728" w:rsidP="00AA1615">
            <w:pPr>
              <w:rPr>
                <w:sz w:val="20"/>
                <w:szCs w:val="20"/>
              </w:rPr>
            </w:pPr>
            <w:r w:rsidRPr="00F120E8">
              <w:rPr>
                <w:sz w:val="20"/>
                <w:szCs w:val="20"/>
              </w:rPr>
              <w:t xml:space="preserve">5 days after the rash has appeared </w:t>
            </w:r>
          </w:p>
        </w:tc>
      </w:tr>
      <w:tr w:rsidR="006F3ADC" w:rsidRPr="00F120E8" w14:paraId="12036284" w14:textId="77777777" w:rsidTr="006F3ADC">
        <w:tc>
          <w:tcPr>
            <w:tcW w:w="3018" w:type="dxa"/>
          </w:tcPr>
          <w:p w14:paraId="09F56F62" w14:textId="0EA2645D" w:rsidR="006F3ADC" w:rsidRPr="00F120E8" w:rsidRDefault="006F3ADC" w:rsidP="00AA1615">
            <w:pPr>
              <w:rPr>
                <w:sz w:val="20"/>
                <w:szCs w:val="20"/>
              </w:rPr>
            </w:pPr>
            <w:r w:rsidRPr="00F120E8">
              <w:rPr>
                <w:sz w:val="20"/>
                <w:szCs w:val="20"/>
              </w:rPr>
              <w:t>Scabies</w:t>
            </w:r>
          </w:p>
        </w:tc>
        <w:tc>
          <w:tcPr>
            <w:tcW w:w="6333" w:type="dxa"/>
          </w:tcPr>
          <w:p w14:paraId="27BEB362" w14:textId="239C8D7D" w:rsidR="006F3ADC" w:rsidRPr="00F120E8" w:rsidRDefault="009F7728" w:rsidP="00AA1615">
            <w:pPr>
              <w:rPr>
                <w:sz w:val="20"/>
                <w:szCs w:val="20"/>
              </w:rPr>
            </w:pPr>
            <w:r w:rsidRPr="00F120E8">
              <w:rPr>
                <w:sz w:val="20"/>
                <w:szCs w:val="20"/>
              </w:rPr>
              <w:t>Until after the first treatment has been carried out</w:t>
            </w:r>
          </w:p>
        </w:tc>
      </w:tr>
      <w:tr w:rsidR="006F3ADC" w:rsidRPr="00F120E8" w14:paraId="658E3A27" w14:textId="77777777" w:rsidTr="006F3ADC">
        <w:tc>
          <w:tcPr>
            <w:tcW w:w="3018" w:type="dxa"/>
          </w:tcPr>
          <w:p w14:paraId="38650DDF" w14:textId="5AAAD2A7" w:rsidR="006F3ADC" w:rsidRPr="00F120E8" w:rsidRDefault="006F3ADC" w:rsidP="00AA1615">
            <w:pPr>
              <w:rPr>
                <w:sz w:val="20"/>
                <w:szCs w:val="20"/>
              </w:rPr>
            </w:pPr>
            <w:r w:rsidRPr="00F120E8">
              <w:rPr>
                <w:sz w:val="20"/>
                <w:szCs w:val="20"/>
              </w:rPr>
              <w:t xml:space="preserve">Scarlet Fever </w:t>
            </w:r>
          </w:p>
        </w:tc>
        <w:tc>
          <w:tcPr>
            <w:tcW w:w="6333" w:type="dxa"/>
          </w:tcPr>
          <w:p w14:paraId="17D1EB45" w14:textId="65465229" w:rsidR="006F3ADC" w:rsidRPr="00F120E8" w:rsidRDefault="009F7728" w:rsidP="00AA1615">
            <w:pPr>
              <w:rPr>
                <w:sz w:val="20"/>
                <w:szCs w:val="20"/>
              </w:rPr>
            </w:pPr>
            <w:r w:rsidRPr="00F120E8">
              <w:rPr>
                <w:sz w:val="20"/>
                <w:szCs w:val="20"/>
              </w:rPr>
              <w:t>24 hours after treatment has started. If no treatment given 2-3 weeks</w:t>
            </w:r>
          </w:p>
        </w:tc>
      </w:tr>
      <w:tr w:rsidR="006F3ADC" w:rsidRPr="00F120E8" w14:paraId="292CD54A" w14:textId="77777777" w:rsidTr="006F3ADC">
        <w:tc>
          <w:tcPr>
            <w:tcW w:w="3018" w:type="dxa"/>
          </w:tcPr>
          <w:p w14:paraId="00FCFD66" w14:textId="353B8F9D" w:rsidR="006F3ADC" w:rsidRPr="00F120E8" w:rsidRDefault="006F3ADC" w:rsidP="00AA1615">
            <w:pPr>
              <w:rPr>
                <w:sz w:val="20"/>
                <w:szCs w:val="20"/>
              </w:rPr>
            </w:pPr>
            <w:r w:rsidRPr="00F120E8">
              <w:rPr>
                <w:sz w:val="20"/>
                <w:szCs w:val="20"/>
              </w:rPr>
              <w:t xml:space="preserve">Slap Cheek Syndrome </w:t>
            </w:r>
          </w:p>
        </w:tc>
        <w:tc>
          <w:tcPr>
            <w:tcW w:w="6333" w:type="dxa"/>
          </w:tcPr>
          <w:p w14:paraId="0491D86C" w14:textId="1F762F6D" w:rsidR="006F3ADC" w:rsidRPr="00F120E8" w:rsidRDefault="009F7728" w:rsidP="00AA1615">
            <w:pPr>
              <w:rPr>
                <w:sz w:val="20"/>
                <w:szCs w:val="20"/>
              </w:rPr>
            </w:pPr>
            <w:r w:rsidRPr="00F120E8">
              <w:rPr>
                <w:sz w:val="20"/>
                <w:szCs w:val="20"/>
              </w:rPr>
              <w:t>None</w:t>
            </w:r>
          </w:p>
        </w:tc>
      </w:tr>
      <w:tr w:rsidR="006F3ADC" w:rsidRPr="00F120E8" w14:paraId="324A2543" w14:textId="77777777" w:rsidTr="006F3ADC">
        <w:tc>
          <w:tcPr>
            <w:tcW w:w="3018" w:type="dxa"/>
          </w:tcPr>
          <w:p w14:paraId="1A216CCE" w14:textId="3E19CC8C" w:rsidR="006F3ADC" w:rsidRPr="00F120E8" w:rsidRDefault="006F3ADC" w:rsidP="00AA1615">
            <w:pPr>
              <w:rPr>
                <w:sz w:val="20"/>
                <w:szCs w:val="20"/>
              </w:rPr>
            </w:pPr>
            <w:r w:rsidRPr="00F120E8">
              <w:rPr>
                <w:sz w:val="20"/>
                <w:szCs w:val="20"/>
              </w:rPr>
              <w:t xml:space="preserve">Threadworm </w:t>
            </w:r>
          </w:p>
        </w:tc>
        <w:tc>
          <w:tcPr>
            <w:tcW w:w="6333" w:type="dxa"/>
          </w:tcPr>
          <w:p w14:paraId="0F57E1CC" w14:textId="1ED9D441" w:rsidR="006F3ADC" w:rsidRPr="00F120E8" w:rsidRDefault="009F7728" w:rsidP="00AA1615">
            <w:pPr>
              <w:rPr>
                <w:sz w:val="20"/>
                <w:szCs w:val="20"/>
              </w:rPr>
            </w:pPr>
            <w:r w:rsidRPr="00F120E8">
              <w:rPr>
                <w:sz w:val="20"/>
                <w:szCs w:val="20"/>
              </w:rPr>
              <w:t>None</w:t>
            </w:r>
          </w:p>
        </w:tc>
      </w:tr>
      <w:tr w:rsidR="006F3ADC" w:rsidRPr="00F120E8" w14:paraId="61918A39" w14:textId="77777777" w:rsidTr="006F3ADC">
        <w:tc>
          <w:tcPr>
            <w:tcW w:w="3018" w:type="dxa"/>
          </w:tcPr>
          <w:p w14:paraId="7C57D03F" w14:textId="6842349C" w:rsidR="006F3ADC" w:rsidRPr="00F120E8" w:rsidRDefault="006F3ADC" w:rsidP="00AA1615">
            <w:pPr>
              <w:rPr>
                <w:sz w:val="20"/>
                <w:szCs w:val="20"/>
              </w:rPr>
            </w:pPr>
            <w:r w:rsidRPr="00F120E8">
              <w:rPr>
                <w:sz w:val="20"/>
                <w:szCs w:val="20"/>
              </w:rPr>
              <w:t xml:space="preserve">TB </w:t>
            </w:r>
          </w:p>
        </w:tc>
        <w:tc>
          <w:tcPr>
            <w:tcW w:w="6333" w:type="dxa"/>
          </w:tcPr>
          <w:p w14:paraId="4FDD0582" w14:textId="54796534" w:rsidR="006F3ADC" w:rsidRPr="00F120E8" w:rsidRDefault="009F7728" w:rsidP="00AA1615">
            <w:pPr>
              <w:rPr>
                <w:sz w:val="20"/>
                <w:szCs w:val="20"/>
              </w:rPr>
            </w:pPr>
            <w:r w:rsidRPr="00F120E8">
              <w:rPr>
                <w:sz w:val="20"/>
                <w:szCs w:val="20"/>
              </w:rPr>
              <w:t>2 weeks after treatment if well enough. Non- pulmonary TB can return when feeling well enough</w:t>
            </w:r>
          </w:p>
        </w:tc>
      </w:tr>
      <w:tr w:rsidR="006F3ADC" w14:paraId="783E606B" w14:textId="77777777" w:rsidTr="006F3ADC">
        <w:tc>
          <w:tcPr>
            <w:tcW w:w="3018" w:type="dxa"/>
          </w:tcPr>
          <w:p w14:paraId="20BAD7F2" w14:textId="5F9146F6" w:rsidR="006F3ADC" w:rsidRPr="00F120E8" w:rsidRDefault="006F3ADC" w:rsidP="00AA1615">
            <w:pPr>
              <w:rPr>
                <w:sz w:val="20"/>
                <w:szCs w:val="20"/>
              </w:rPr>
            </w:pPr>
            <w:r w:rsidRPr="00F120E8">
              <w:rPr>
                <w:sz w:val="20"/>
                <w:szCs w:val="20"/>
              </w:rPr>
              <w:t>Whooping Cough</w:t>
            </w:r>
          </w:p>
        </w:tc>
        <w:tc>
          <w:tcPr>
            <w:tcW w:w="6333" w:type="dxa"/>
          </w:tcPr>
          <w:p w14:paraId="3AFB2FD6" w14:textId="26B029C5" w:rsidR="006F3ADC" w:rsidRPr="009F7728" w:rsidRDefault="009F7728" w:rsidP="00AA1615">
            <w:pPr>
              <w:rPr>
                <w:sz w:val="20"/>
                <w:szCs w:val="20"/>
              </w:rPr>
            </w:pPr>
            <w:r w:rsidRPr="00F120E8">
              <w:rPr>
                <w:sz w:val="20"/>
                <w:szCs w:val="20"/>
              </w:rPr>
              <w:t>After 48 hours of appropriate treatment  or 21 days with no treatment</w:t>
            </w:r>
          </w:p>
        </w:tc>
      </w:tr>
    </w:tbl>
    <w:p w14:paraId="51497232" w14:textId="072CEF6A" w:rsidR="00AA1615" w:rsidRDefault="00AA1615" w:rsidP="00AA1615">
      <w:pPr>
        <w:rPr>
          <w:b/>
          <w:sz w:val="20"/>
          <w:szCs w:val="20"/>
          <w:u w:val="single"/>
        </w:rPr>
      </w:pPr>
    </w:p>
    <w:p w14:paraId="61E95AE5" w14:textId="5050F588" w:rsidR="009F7728" w:rsidRDefault="009F7728" w:rsidP="00AA1615">
      <w:pPr>
        <w:rPr>
          <w:b/>
          <w:sz w:val="20"/>
          <w:szCs w:val="20"/>
          <w:u w:val="single"/>
        </w:rPr>
      </w:pPr>
    </w:p>
    <w:p w14:paraId="4CE8434A" w14:textId="13E31229" w:rsidR="009F7728" w:rsidRDefault="009F7728" w:rsidP="00AA1615">
      <w:pPr>
        <w:rPr>
          <w:b/>
          <w:sz w:val="20"/>
          <w:szCs w:val="20"/>
          <w:u w:val="single"/>
        </w:rPr>
      </w:pPr>
    </w:p>
    <w:p w14:paraId="093C775B" w14:textId="6FBB83F8" w:rsidR="009F7728" w:rsidRDefault="009F7728" w:rsidP="00AA1615">
      <w:pPr>
        <w:rPr>
          <w:b/>
          <w:sz w:val="20"/>
          <w:szCs w:val="20"/>
          <w:u w:val="single"/>
        </w:rPr>
      </w:pPr>
    </w:p>
    <w:p w14:paraId="07C2BDDA" w14:textId="54FA184E" w:rsidR="009F7728" w:rsidRDefault="009F7728" w:rsidP="00AA1615">
      <w:pPr>
        <w:rPr>
          <w:b/>
          <w:sz w:val="20"/>
          <w:szCs w:val="20"/>
          <w:u w:val="single"/>
        </w:rPr>
      </w:pPr>
    </w:p>
    <w:p w14:paraId="19834673" w14:textId="5C3262A6" w:rsidR="009F7728" w:rsidRDefault="009F7728" w:rsidP="00AA1615">
      <w:pPr>
        <w:rPr>
          <w:b/>
          <w:sz w:val="20"/>
          <w:szCs w:val="20"/>
          <w:u w:val="single"/>
        </w:rPr>
      </w:pPr>
    </w:p>
    <w:p w14:paraId="13FF4EFA" w14:textId="44858A09" w:rsidR="009F7728" w:rsidRDefault="009F7728" w:rsidP="00AA1615">
      <w:pPr>
        <w:rPr>
          <w:b/>
          <w:sz w:val="20"/>
          <w:szCs w:val="20"/>
          <w:u w:val="single"/>
        </w:rPr>
      </w:pPr>
    </w:p>
    <w:p w14:paraId="520D6478" w14:textId="66D42A54" w:rsidR="009F7728" w:rsidRDefault="009F7728" w:rsidP="00AA1615">
      <w:pPr>
        <w:rPr>
          <w:b/>
          <w:sz w:val="20"/>
          <w:szCs w:val="20"/>
          <w:u w:val="single"/>
        </w:rPr>
      </w:pPr>
    </w:p>
    <w:p w14:paraId="7468D771" w14:textId="751DFEB6" w:rsidR="009F7728" w:rsidRDefault="009F7728" w:rsidP="00AA1615">
      <w:pPr>
        <w:rPr>
          <w:b/>
          <w:sz w:val="20"/>
          <w:szCs w:val="20"/>
          <w:u w:val="single"/>
        </w:rPr>
      </w:pPr>
    </w:p>
    <w:p w14:paraId="1AC18547" w14:textId="0D22C3B2" w:rsidR="009F7728" w:rsidRDefault="009F7728" w:rsidP="00AA1615">
      <w:pPr>
        <w:rPr>
          <w:b/>
          <w:sz w:val="20"/>
          <w:szCs w:val="20"/>
          <w:u w:val="single"/>
        </w:rPr>
      </w:pPr>
    </w:p>
    <w:p w14:paraId="09BA4169" w14:textId="0E0B59E1" w:rsidR="009F7728" w:rsidRDefault="009F7728" w:rsidP="00AA1615">
      <w:pPr>
        <w:rPr>
          <w:b/>
          <w:sz w:val="20"/>
          <w:szCs w:val="20"/>
          <w:u w:val="single"/>
        </w:rPr>
      </w:pPr>
    </w:p>
    <w:p w14:paraId="6483B473" w14:textId="4D8B8177" w:rsidR="009F7728" w:rsidRDefault="009F7728" w:rsidP="00AA1615">
      <w:pPr>
        <w:rPr>
          <w:b/>
          <w:sz w:val="20"/>
          <w:szCs w:val="20"/>
          <w:u w:val="single"/>
        </w:rPr>
      </w:pPr>
    </w:p>
    <w:p w14:paraId="7BF28194" w14:textId="66B9C463" w:rsidR="009F7728" w:rsidRDefault="009F7728" w:rsidP="00AA1615">
      <w:pPr>
        <w:rPr>
          <w:b/>
          <w:sz w:val="20"/>
          <w:szCs w:val="20"/>
          <w:u w:val="single"/>
        </w:rPr>
      </w:pPr>
    </w:p>
    <w:p w14:paraId="7FB000A6" w14:textId="34229431" w:rsidR="009F7728" w:rsidRDefault="009F7728" w:rsidP="00AA1615">
      <w:pPr>
        <w:rPr>
          <w:b/>
          <w:sz w:val="20"/>
          <w:szCs w:val="20"/>
          <w:u w:val="single"/>
        </w:rPr>
      </w:pPr>
    </w:p>
    <w:p w14:paraId="2D9BEE39" w14:textId="5DB674B3" w:rsidR="009F7728" w:rsidRDefault="009F7728" w:rsidP="00AA1615">
      <w:pPr>
        <w:rPr>
          <w:b/>
          <w:sz w:val="20"/>
          <w:szCs w:val="20"/>
          <w:u w:val="single"/>
        </w:rPr>
      </w:pPr>
    </w:p>
    <w:p w14:paraId="3BA7E27A" w14:textId="26231736" w:rsidR="009F7728" w:rsidRPr="00F120E8" w:rsidRDefault="003F17B0" w:rsidP="00AA1615">
      <w:pPr>
        <w:rPr>
          <w:b/>
          <w:sz w:val="20"/>
          <w:szCs w:val="20"/>
          <w:u w:val="single"/>
        </w:rPr>
      </w:pPr>
      <w:r w:rsidRPr="00F120E8">
        <w:rPr>
          <w:b/>
          <w:sz w:val="20"/>
          <w:szCs w:val="20"/>
          <w:u w:val="single"/>
        </w:rPr>
        <w:t>Appendix B – Notifiable Diseases</w:t>
      </w:r>
    </w:p>
    <w:p w14:paraId="2B3E311C" w14:textId="487A2747" w:rsidR="003F17B0" w:rsidRPr="00CA5856" w:rsidRDefault="003F17B0" w:rsidP="00AA1615">
      <w:pPr>
        <w:rPr>
          <w:b/>
          <w:sz w:val="20"/>
          <w:szCs w:val="20"/>
          <w:highlight w:val="yellow"/>
          <w:u w:val="single"/>
        </w:rPr>
      </w:pPr>
    </w:p>
    <w:p w14:paraId="1141B765" w14:textId="428DA1FD" w:rsidR="003F17B0" w:rsidRPr="00F120E8" w:rsidRDefault="00CA5856" w:rsidP="003F17B0">
      <w:pPr>
        <w:pStyle w:val="ListParagraph"/>
        <w:numPr>
          <w:ilvl w:val="0"/>
          <w:numId w:val="23"/>
        </w:numPr>
        <w:rPr>
          <w:sz w:val="20"/>
          <w:szCs w:val="20"/>
        </w:rPr>
      </w:pPr>
      <w:r w:rsidRPr="00F120E8">
        <w:rPr>
          <w:sz w:val="20"/>
          <w:szCs w:val="20"/>
        </w:rPr>
        <w:t>Acute encephalitis</w:t>
      </w:r>
    </w:p>
    <w:p w14:paraId="4E8C4086" w14:textId="2187BCCE" w:rsidR="00CA5856" w:rsidRPr="00F120E8" w:rsidRDefault="00CA5856" w:rsidP="003F17B0">
      <w:pPr>
        <w:pStyle w:val="ListParagraph"/>
        <w:numPr>
          <w:ilvl w:val="0"/>
          <w:numId w:val="23"/>
        </w:numPr>
        <w:rPr>
          <w:sz w:val="20"/>
          <w:szCs w:val="20"/>
        </w:rPr>
      </w:pPr>
      <w:r w:rsidRPr="00F120E8">
        <w:rPr>
          <w:sz w:val="20"/>
          <w:szCs w:val="20"/>
        </w:rPr>
        <w:t>Acute meningitis</w:t>
      </w:r>
      <w:r w:rsidRPr="00F120E8">
        <w:rPr>
          <w:sz w:val="20"/>
          <w:szCs w:val="20"/>
        </w:rPr>
        <w:tab/>
      </w:r>
    </w:p>
    <w:p w14:paraId="6F62E7AD" w14:textId="59E1CF32" w:rsidR="00CA5856" w:rsidRPr="00F120E8" w:rsidRDefault="00CA5856" w:rsidP="003F17B0">
      <w:pPr>
        <w:pStyle w:val="ListParagraph"/>
        <w:numPr>
          <w:ilvl w:val="0"/>
          <w:numId w:val="23"/>
        </w:numPr>
        <w:rPr>
          <w:sz w:val="20"/>
          <w:szCs w:val="20"/>
        </w:rPr>
      </w:pPr>
      <w:r w:rsidRPr="00F120E8">
        <w:rPr>
          <w:sz w:val="20"/>
          <w:szCs w:val="20"/>
        </w:rPr>
        <w:t>Acute poliomyelitis</w:t>
      </w:r>
    </w:p>
    <w:p w14:paraId="46D6A6A7" w14:textId="5AFE7A65" w:rsidR="00CA5856" w:rsidRPr="00F120E8" w:rsidRDefault="00CA5856" w:rsidP="003F17B0">
      <w:pPr>
        <w:pStyle w:val="ListParagraph"/>
        <w:numPr>
          <w:ilvl w:val="0"/>
          <w:numId w:val="23"/>
        </w:numPr>
        <w:rPr>
          <w:sz w:val="20"/>
          <w:szCs w:val="20"/>
        </w:rPr>
      </w:pPr>
      <w:r w:rsidRPr="00F120E8">
        <w:rPr>
          <w:sz w:val="20"/>
          <w:szCs w:val="20"/>
        </w:rPr>
        <w:t>Acute infections hepatitis</w:t>
      </w:r>
    </w:p>
    <w:p w14:paraId="6FAA5B1E" w14:textId="7B434606" w:rsidR="00CA5856" w:rsidRPr="00F120E8" w:rsidRDefault="00CA5856" w:rsidP="003F17B0">
      <w:pPr>
        <w:pStyle w:val="ListParagraph"/>
        <w:numPr>
          <w:ilvl w:val="0"/>
          <w:numId w:val="23"/>
        </w:numPr>
        <w:rPr>
          <w:sz w:val="20"/>
          <w:szCs w:val="20"/>
        </w:rPr>
      </w:pPr>
      <w:r w:rsidRPr="00F120E8">
        <w:rPr>
          <w:sz w:val="20"/>
          <w:szCs w:val="20"/>
        </w:rPr>
        <w:t>Anthrax</w:t>
      </w:r>
    </w:p>
    <w:p w14:paraId="5EE256EE" w14:textId="6A1D355C" w:rsidR="00CA5856" w:rsidRPr="00F120E8" w:rsidRDefault="00CA5856" w:rsidP="003F17B0">
      <w:pPr>
        <w:pStyle w:val="ListParagraph"/>
        <w:numPr>
          <w:ilvl w:val="0"/>
          <w:numId w:val="23"/>
        </w:numPr>
        <w:rPr>
          <w:sz w:val="20"/>
          <w:szCs w:val="20"/>
        </w:rPr>
      </w:pPr>
      <w:r w:rsidRPr="00F120E8">
        <w:rPr>
          <w:sz w:val="20"/>
          <w:szCs w:val="20"/>
        </w:rPr>
        <w:t xml:space="preserve">Botulism </w:t>
      </w:r>
    </w:p>
    <w:p w14:paraId="7D94F87D" w14:textId="7F4A4AFC" w:rsidR="00CA5856" w:rsidRPr="00F120E8" w:rsidRDefault="00CA5856" w:rsidP="003F17B0">
      <w:pPr>
        <w:pStyle w:val="ListParagraph"/>
        <w:numPr>
          <w:ilvl w:val="0"/>
          <w:numId w:val="23"/>
        </w:numPr>
        <w:rPr>
          <w:sz w:val="20"/>
          <w:szCs w:val="20"/>
        </w:rPr>
      </w:pPr>
      <w:r w:rsidRPr="00F120E8">
        <w:rPr>
          <w:sz w:val="20"/>
          <w:szCs w:val="20"/>
        </w:rPr>
        <w:t>Brucellosis</w:t>
      </w:r>
    </w:p>
    <w:p w14:paraId="602B9138" w14:textId="5AEADD01" w:rsidR="00CA5856" w:rsidRPr="00F120E8" w:rsidRDefault="00CA5856" w:rsidP="003F17B0">
      <w:pPr>
        <w:pStyle w:val="ListParagraph"/>
        <w:numPr>
          <w:ilvl w:val="0"/>
          <w:numId w:val="23"/>
        </w:numPr>
        <w:rPr>
          <w:sz w:val="20"/>
          <w:szCs w:val="20"/>
        </w:rPr>
      </w:pPr>
      <w:r w:rsidRPr="00F120E8">
        <w:rPr>
          <w:sz w:val="20"/>
          <w:szCs w:val="20"/>
        </w:rPr>
        <w:t>Cholera</w:t>
      </w:r>
    </w:p>
    <w:p w14:paraId="7F2D54E3" w14:textId="541442B3" w:rsidR="00CA5856" w:rsidRPr="00F120E8" w:rsidRDefault="00CA5856" w:rsidP="003F17B0">
      <w:pPr>
        <w:pStyle w:val="ListParagraph"/>
        <w:numPr>
          <w:ilvl w:val="0"/>
          <w:numId w:val="23"/>
        </w:numPr>
        <w:rPr>
          <w:sz w:val="20"/>
          <w:szCs w:val="20"/>
        </w:rPr>
      </w:pPr>
      <w:proofErr w:type="spellStart"/>
      <w:r w:rsidRPr="00F120E8">
        <w:rPr>
          <w:sz w:val="20"/>
          <w:szCs w:val="20"/>
        </w:rPr>
        <w:t>Diptheria</w:t>
      </w:r>
      <w:proofErr w:type="spellEnd"/>
    </w:p>
    <w:p w14:paraId="284FB7F4" w14:textId="52DA93DE" w:rsidR="00CA5856" w:rsidRPr="00F120E8" w:rsidRDefault="00CA5856" w:rsidP="003F17B0">
      <w:pPr>
        <w:pStyle w:val="ListParagraph"/>
        <w:numPr>
          <w:ilvl w:val="0"/>
          <w:numId w:val="23"/>
        </w:numPr>
        <w:rPr>
          <w:sz w:val="20"/>
          <w:szCs w:val="20"/>
        </w:rPr>
      </w:pPr>
      <w:proofErr w:type="spellStart"/>
      <w:r w:rsidRPr="00F120E8">
        <w:rPr>
          <w:sz w:val="20"/>
          <w:szCs w:val="20"/>
        </w:rPr>
        <w:t>Thyphoid</w:t>
      </w:r>
      <w:proofErr w:type="spellEnd"/>
      <w:r w:rsidRPr="00F120E8">
        <w:rPr>
          <w:sz w:val="20"/>
          <w:szCs w:val="20"/>
        </w:rPr>
        <w:t xml:space="preserve"> or </w:t>
      </w:r>
      <w:proofErr w:type="spellStart"/>
      <w:r w:rsidRPr="00F120E8">
        <w:rPr>
          <w:sz w:val="20"/>
          <w:szCs w:val="20"/>
        </w:rPr>
        <w:t>Paratyphiod</w:t>
      </w:r>
      <w:proofErr w:type="spellEnd"/>
      <w:r w:rsidRPr="00F120E8">
        <w:rPr>
          <w:sz w:val="20"/>
          <w:szCs w:val="20"/>
        </w:rPr>
        <w:t xml:space="preserve"> fever </w:t>
      </w:r>
    </w:p>
    <w:p w14:paraId="26679141" w14:textId="2E34D1D1" w:rsidR="00CA5856" w:rsidRPr="00F120E8" w:rsidRDefault="00CA5856" w:rsidP="003F17B0">
      <w:pPr>
        <w:pStyle w:val="ListParagraph"/>
        <w:numPr>
          <w:ilvl w:val="0"/>
          <w:numId w:val="23"/>
        </w:numPr>
        <w:rPr>
          <w:sz w:val="20"/>
          <w:szCs w:val="20"/>
        </w:rPr>
      </w:pPr>
      <w:r w:rsidRPr="00F120E8">
        <w:rPr>
          <w:sz w:val="20"/>
          <w:szCs w:val="20"/>
        </w:rPr>
        <w:t xml:space="preserve">Food poisoning </w:t>
      </w:r>
    </w:p>
    <w:p w14:paraId="3B621CE3" w14:textId="67BB795A" w:rsidR="00CA5856" w:rsidRPr="00F120E8" w:rsidRDefault="00CA5856" w:rsidP="003F17B0">
      <w:pPr>
        <w:pStyle w:val="ListParagraph"/>
        <w:numPr>
          <w:ilvl w:val="0"/>
          <w:numId w:val="23"/>
        </w:numPr>
        <w:rPr>
          <w:sz w:val="20"/>
          <w:szCs w:val="20"/>
        </w:rPr>
      </w:pPr>
      <w:proofErr w:type="spellStart"/>
      <w:r w:rsidRPr="00F120E8">
        <w:rPr>
          <w:sz w:val="20"/>
          <w:szCs w:val="20"/>
        </w:rPr>
        <w:t>Haemolytic</w:t>
      </w:r>
      <w:proofErr w:type="spellEnd"/>
      <w:r w:rsidRPr="00F120E8">
        <w:rPr>
          <w:sz w:val="20"/>
          <w:szCs w:val="20"/>
        </w:rPr>
        <w:t xml:space="preserve"> </w:t>
      </w:r>
      <w:proofErr w:type="spellStart"/>
      <w:r w:rsidRPr="00F120E8">
        <w:rPr>
          <w:sz w:val="20"/>
          <w:szCs w:val="20"/>
        </w:rPr>
        <w:t>uramic</w:t>
      </w:r>
      <w:proofErr w:type="spellEnd"/>
      <w:r w:rsidRPr="00F120E8">
        <w:rPr>
          <w:sz w:val="20"/>
          <w:szCs w:val="20"/>
        </w:rPr>
        <w:t xml:space="preserve"> Syndrome (HUS)</w:t>
      </w:r>
    </w:p>
    <w:p w14:paraId="0E956D54" w14:textId="14BFC04B" w:rsidR="00CA5856" w:rsidRPr="00F120E8" w:rsidRDefault="00CA5856" w:rsidP="00CA5856">
      <w:pPr>
        <w:pStyle w:val="ListParagraph"/>
        <w:numPr>
          <w:ilvl w:val="0"/>
          <w:numId w:val="23"/>
        </w:numPr>
        <w:rPr>
          <w:sz w:val="20"/>
          <w:szCs w:val="20"/>
        </w:rPr>
      </w:pPr>
      <w:r w:rsidRPr="00F120E8">
        <w:rPr>
          <w:sz w:val="20"/>
          <w:szCs w:val="20"/>
        </w:rPr>
        <w:t>Infection bloody diarrhea</w:t>
      </w:r>
    </w:p>
    <w:p w14:paraId="1B40B5AB" w14:textId="6023722F" w:rsidR="00CA5856" w:rsidRPr="00F120E8" w:rsidRDefault="00CA5856" w:rsidP="00CA5856">
      <w:pPr>
        <w:pStyle w:val="ListParagraph"/>
        <w:numPr>
          <w:ilvl w:val="0"/>
          <w:numId w:val="23"/>
        </w:numPr>
        <w:rPr>
          <w:sz w:val="20"/>
          <w:szCs w:val="20"/>
        </w:rPr>
      </w:pPr>
      <w:r w:rsidRPr="00F120E8">
        <w:rPr>
          <w:sz w:val="20"/>
          <w:szCs w:val="20"/>
        </w:rPr>
        <w:t>Invasive group A Streptococcal disease and scarlet fever</w:t>
      </w:r>
    </w:p>
    <w:p w14:paraId="4AE05355" w14:textId="173F211C" w:rsidR="00CA5856" w:rsidRPr="00F120E8" w:rsidRDefault="00CA5856" w:rsidP="00CA5856">
      <w:pPr>
        <w:pStyle w:val="ListParagraph"/>
        <w:numPr>
          <w:ilvl w:val="0"/>
          <w:numId w:val="23"/>
        </w:numPr>
        <w:rPr>
          <w:sz w:val="20"/>
          <w:szCs w:val="20"/>
        </w:rPr>
      </w:pPr>
      <w:r w:rsidRPr="00F120E8">
        <w:rPr>
          <w:sz w:val="20"/>
          <w:szCs w:val="20"/>
        </w:rPr>
        <w:t>Legionnaires disease</w:t>
      </w:r>
    </w:p>
    <w:p w14:paraId="6BE5FCF2" w14:textId="2EF3D2E3" w:rsidR="00CA5856" w:rsidRPr="00F120E8" w:rsidRDefault="00CA5856" w:rsidP="00CA5856">
      <w:pPr>
        <w:pStyle w:val="ListParagraph"/>
        <w:numPr>
          <w:ilvl w:val="0"/>
          <w:numId w:val="23"/>
        </w:numPr>
        <w:rPr>
          <w:sz w:val="20"/>
          <w:szCs w:val="20"/>
        </w:rPr>
      </w:pPr>
      <w:r w:rsidRPr="00F120E8">
        <w:rPr>
          <w:sz w:val="20"/>
          <w:szCs w:val="20"/>
        </w:rPr>
        <w:t>Leprosy</w:t>
      </w:r>
    </w:p>
    <w:p w14:paraId="5AEE1BCA" w14:textId="5AA6787A" w:rsidR="00CA5856" w:rsidRPr="00F120E8" w:rsidRDefault="00CA5856" w:rsidP="00CA5856">
      <w:pPr>
        <w:pStyle w:val="ListParagraph"/>
        <w:numPr>
          <w:ilvl w:val="0"/>
          <w:numId w:val="23"/>
        </w:numPr>
        <w:rPr>
          <w:sz w:val="20"/>
          <w:szCs w:val="20"/>
        </w:rPr>
      </w:pPr>
      <w:r w:rsidRPr="00F120E8">
        <w:rPr>
          <w:sz w:val="20"/>
          <w:szCs w:val="20"/>
        </w:rPr>
        <w:t>Malaria</w:t>
      </w:r>
    </w:p>
    <w:p w14:paraId="3F68C0E7" w14:textId="43F956FA" w:rsidR="00CA5856" w:rsidRPr="00F120E8" w:rsidRDefault="00CA5856" w:rsidP="00CA5856">
      <w:pPr>
        <w:pStyle w:val="ListParagraph"/>
        <w:numPr>
          <w:ilvl w:val="0"/>
          <w:numId w:val="23"/>
        </w:numPr>
        <w:rPr>
          <w:sz w:val="20"/>
          <w:szCs w:val="20"/>
        </w:rPr>
      </w:pPr>
      <w:r w:rsidRPr="00F120E8">
        <w:rPr>
          <w:sz w:val="20"/>
          <w:szCs w:val="20"/>
        </w:rPr>
        <w:t>Measles</w:t>
      </w:r>
    </w:p>
    <w:p w14:paraId="4F8A8106" w14:textId="1A091B82" w:rsidR="00CA5856" w:rsidRPr="00F120E8" w:rsidRDefault="00CA5856" w:rsidP="00CA5856">
      <w:pPr>
        <w:pStyle w:val="ListParagraph"/>
        <w:numPr>
          <w:ilvl w:val="0"/>
          <w:numId w:val="23"/>
        </w:numPr>
        <w:rPr>
          <w:sz w:val="20"/>
          <w:szCs w:val="20"/>
        </w:rPr>
      </w:pPr>
      <w:r w:rsidRPr="00F120E8">
        <w:rPr>
          <w:sz w:val="20"/>
          <w:szCs w:val="20"/>
        </w:rPr>
        <w:t xml:space="preserve">Meningococcal </w:t>
      </w:r>
      <w:proofErr w:type="spellStart"/>
      <w:r w:rsidRPr="00F120E8">
        <w:rPr>
          <w:sz w:val="20"/>
          <w:szCs w:val="20"/>
        </w:rPr>
        <w:t>septicaemia</w:t>
      </w:r>
      <w:proofErr w:type="spellEnd"/>
    </w:p>
    <w:p w14:paraId="6A710BDD" w14:textId="1C407577" w:rsidR="00CA5856" w:rsidRPr="00F120E8" w:rsidRDefault="00CA5856" w:rsidP="00CA5856">
      <w:pPr>
        <w:pStyle w:val="ListParagraph"/>
        <w:numPr>
          <w:ilvl w:val="0"/>
          <w:numId w:val="23"/>
        </w:numPr>
        <w:rPr>
          <w:sz w:val="20"/>
          <w:szCs w:val="20"/>
        </w:rPr>
      </w:pPr>
      <w:r w:rsidRPr="00F120E8">
        <w:rPr>
          <w:sz w:val="20"/>
          <w:szCs w:val="20"/>
        </w:rPr>
        <w:t>Mumps</w:t>
      </w:r>
    </w:p>
    <w:p w14:paraId="6FE72188" w14:textId="51357723" w:rsidR="00CA5856" w:rsidRPr="00F120E8" w:rsidRDefault="00CA5856" w:rsidP="00CA5856">
      <w:pPr>
        <w:pStyle w:val="ListParagraph"/>
        <w:numPr>
          <w:ilvl w:val="0"/>
          <w:numId w:val="23"/>
        </w:numPr>
        <w:rPr>
          <w:sz w:val="20"/>
          <w:szCs w:val="20"/>
        </w:rPr>
      </w:pPr>
      <w:r w:rsidRPr="00F120E8">
        <w:rPr>
          <w:sz w:val="20"/>
          <w:szCs w:val="20"/>
        </w:rPr>
        <w:t>Plague</w:t>
      </w:r>
    </w:p>
    <w:p w14:paraId="0B285F52" w14:textId="3AE04BEA" w:rsidR="00CA5856" w:rsidRPr="00F120E8" w:rsidRDefault="00CA5856" w:rsidP="00CA5856">
      <w:pPr>
        <w:pStyle w:val="ListParagraph"/>
        <w:numPr>
          <w:ilvl w:val="0"/>
          <w:numId w:val="23"/>
        </w:numPr>
        <w:rPr>
          <w:sz w:val="20"/>
          <w:szCs w:val="20"/>
        </w:rPr>
      </w:pPr>
      <w:r w:rsidRPr="00F120E8">
        <w:rPr>
          <w:sz w:val="20"/>
          <w:szCs w:val="20"/>
        </w:rPr>
        <w:t>Rabies</w:t>
      </w:r>
    </w:p>
    <w:p w14:paraId="49CD17F0" w14:textId="07104208" w:rsidR="00CA5856" w:rsidRPr="00F120E8" w:rsidRDefault="00CA5856" w:rsidP="00CA5856">
      <w:pPr>
        <w:pStyle w:val="ListParagraph"/>
        <w:numPr>
          <w:ilvl w:val="0"/>
          <w:numId w:val="23"/>
        </w:numPr>
        <w:rPr>
          <w:sz w:val="20"/>
          <w:szCs w:val="20"/>
        </w:rPr>
      </w:pPr>
      <w:r w:rsidRPr="00F120E8">
        <w:rPr>
          <w:sz w:val="20"/>
          <w:szCs w:val="20"/>
        </w:rPr>
        <w:t>Rubella</w:t>
      </w:r>
    </w:p>
    <w:p w14:paraId="15C1EF38" w14:textId="6A7525F5" w:rsidR="00CA5856" w:rsidRPr="00F120E8" w:rsidRDefault="00CA5856" w:rsidP="00CA5856">
      <w:pPr>
        <w:pStyle w:val="ListParagraph"/>
        <w:numPr>
          <w:ilvl w:val="0"/>
          <w:numId w:val="23"/>
        </w:numPr>
        <w:rPr>
          <w:sz w:val="20"/>
          <w:szCs w:val="20"/>
        </w:rPr>
      </w:pPr>
      <w:r w:rsidRPr="00F120E8">
        <w:rPr>
          <w:sz w:val="20"/>
          <w:szCs w:val="20"/>
        </w:rPr>
        <w:t>SARS</w:t>
      </w:r>
    </w:p>
    <w:p w14:paraId="2B3E05BE" w14:textId="5E7F7096" w:rsidR="00CA5856" w:rsidRPr="00F120E8" w:rsidRDefault="00CA5856" w:rsidP="00CA5856">
      <w:pPr>
        <w:pStyle w:val="ListParagraph"/>
        <w:numPr>
          <w:ilvl w:val="0"/>
          <w:numId w:val="23"/>
        </w:numPr>
        <w:rPr>
          <w:sz w:val="20"/>
          <w:szCs w:val="20"/>
        </w:rPr>
      </w:pPr>
      <w:r w:rsidRPr="00F120E8">
        <w:rPr>
          <w:sz w:val="20"/>
          <w:szCs w:val="20"/>
        </w:rPr>
        <w:t>Smallpox</w:t>
      </w:r>
    </w:p>
    <w:p w14:paraId="5A0F121E" w14:textId="6BF0F81D" w:rsidR="00CA5856" w:rsidRPr="00F120E8" w:rsidRDefault="00CA5856" w:rsidP="00CA5856">
      <w:pPr>
        <w:pStyle w:val="ListParagraph"/>
        <w:numPr>
          <w:ilvl w:val="0"/>
          <w:numId w:val="23"/>
        </w:numPr>
        <w:rPr>
          <w:sz w:val="20"/>
          <w:szCs w:val="20"/>
        </w:rPr>
      </w:pPr>
      <w:r w:rsidRPr="00F120E8">
        <w:rPr>
          <w:sz w:val="20"/>
          <w:szCs w:val="20"/>
        </w:rPr>
        <w:t>TB</w:t>
      </w:r>
    </w:p>
    <w:p w14:paraId="166B5E88" w14:textId="41F00BAB" w:rsidR="00CA5856" w:rsidRPr="00F120E8" w:rsidRDefault="00CA5856" w:rsidP="00CA5856">
      <w:pPr>
        <w:pStyle w:val="ListParagraph"/>
        <w:numPr>
          <w:ilvl w:val="0"/>
          <w:numId w:val="23"/>
        </w:numPr>
        <w:rPr>
          <w:sz w:val="20"/>
          <w:szCs w:val="20"/>
        </w:rPr>
      </w:pPr>
      <w:r w:rsidRPr="00F120E8">
        <w:rPr>
          <w:sz w:val="20"/>
          <w:szCs w:val="20"/>
        </w:rPr>
        <w:t>Typhus</w:t>
      </w:r>
    </w:p>
    <w:p w14:paraId="30FC64A8" w14:textId="5F7D5BA9" w:rsidR="00CA5856" w:rsidRPr="00F120E8" w:rsidRDefault="00CA5856" w:rsidP="00CA5856">
      <w:pPr>
        <w:pStyle w:val="ListParagraph"/>
        <w:numPr>
          <w:ilvl w:val="0"/>
          <w:numId w:val="23"/>
        </w:numPr>
        <w:rPr>
          <w:sz w:val="20"/>
          <w:szCs w:val="20"/>
        </w:rPr>
      </w:pPr>
      <w:r w:rsidRPr="00F120E8">
        <w:rPr>
          <w:sz w:val="20"/>
          <w:szCs w:val="20"/>
        </w:rPr>
        <w:t xml:space="preserve">Viral </w:t>
      </w:r>
      <w:proofErr w:type="spellStart"/>
      <w:r w:rsidRPr="00F120E8">
        <w:rPr>
          <w:sz w:val="20"/>
          <w:szCs w:val="20"/>
        </w:rPr>
        <w:t>Haemorrhagic</w:t>
      </w:r>
      <w:proofErr w:type="spellEnd"/>
      <w:r w:rsidRPr="00F120E8">
        <w:rPr>
          <w:sz w:val="20"/>
          <w:szCs w:val="20"/>
        </w:rPr>
        <w:t xml:space="preserve"> fever (VHF)</w:t>
      </w:r>
    </w:p>
    <w:p w14:paraId="6732545C" w14:textId="05BA33CF" w:rsidR="00CA5856" w:rsidRPr="00F120E8" w:rsidRDefault="00CA5856" w:rsidP="00CA5856">
      <w:pPr>
        <w:pStyle w:val="ListParagraph"/>
        <w:numPr>
          <w:ilvl w:val="0"/>
          <w:numId w:val="23"/>
        </w:numPr>
        <w:rPr>
          <w:sz w:val="20"/>
          <w:szCs w:val="20"/>
        </w:rPr>
      </w:pPr>
      <w:r w:rsidRPr="00F120E8">
        <w:rPr>
          <w:sz w:val="20"/>
          <w:szCs w:val="20"/>
        </w:rPr>
        <w:t>Whooping cough</w:t>
      </w:r>
    </w:p>
    <w:p w14:paraId="536249A4" w14:textId="336004F1" w:rsidR="00CA5856" w:rsidRPr="00F120E8" w:rsidRDefault="00CA5856" w:rsidP="00CA5856">
      <w:pPr>
        <w:pStyle w:val="ListParagraph"/>
        <w:numPr>
          <w:ilvl w:val="0"/>
          <w:numId w:val="23"/>
        </w:numPr>
        <w:rPr>
          <w:sz w:val="20"/>
          <w:szCs w:val="20"/>
        </w:rPr>
      </w:pPr>
      <w:r w:rsidRPr="00F120E8">
        <w:rPr>
          <w:sz w:val="20"/>
          <w:szCs w:val="20"/>
        </w:rPr>
        <w:t>Yellow fever</w:t>
      </w:r>
    </w:p>
    <w:p w14:paraId="427CE241" w14:textId="77777777" w:rsidR="00CA5856" w:rsidRPr="00F120E8" w:rsidRDefault="00CA5856" w:rsidP="00CA5856">
      <w:pPr>
        <w:rPr>
          <w:sz w:val="20"/>
          <w:szCs w:val="20"/>
        </w:rPr>
      </w:pPr>
    </w:p>
    <w:p w14:paraId="52F7B18D" w14:textId="77777777" w:rsidR="00CA5856" w:rsidRPr="00F120E8" w:rsidRDefault="00CA5856" w:rsidP="00CA5856">
      <w:pPr>
        <w:rPr>
          <w:sz w:val="20"/>
          <w:szCs w:val="20"/>
        </w:rPr>
      </w:pPr>
    </w:p>
    <w:p w14:paraId="7544A9B6" w14:textId="21260BB4" w:rsidR="00CA5856" w:rsidRDefault="00CA5856" w:rsidP="00CA5856">
      <w:pPr>
        <w:rPr>
          <w:sz w:val="20"/>
          <w:szCs w:val="20"/>
        </w:rPr>
      </w:pPr>
      <w:r w:rsidRPr="00F120E8">
        <w:rPr>
          <w:sz w:val="20"/>
          <w:szCs w:val="20"/>
        </w:rPr>
        <w:t>Gastroenteritis must also be reported when there is an outbreak. An outbreak is defined as 2 or more people are experiencing a similar illness and are linked in time or place and a greater that expected rate of infection compared with the usual backgr</w:t>
      </w:r>
      <w:r w:rsidR="00846AFA" w:rsidRPr="00F120E8">
        <w:rPr>
          <w:sz w:val="20"/>
          <w:szCs w:val="20"/>
        </w:rPr>
        <w:t>ound rate for the place and time</w:t>
      </w:r>
      <w:r w:rsidRPr="00F120E8">
        <w:rPr>
          <w:sz w:val="20"/>
          <w:szCs w:val="20"/>
        </w:rPr>
        <w:t xml:space="preserve"> where the outbreak has occurred.</w:t>
      </w:r>
    </w:p>
    <w:p w14:paraId="05AA5F55" w14:textId="4EA0435A" w:rsidR="00CA5856" w:rsidRPr="00CA5856" w:rsidRDefault="00CA5856" w:rsidP="00CA5856">
      <w:pPr>
        <w:rPr>
          <w:sz w:val="20"/>
          <w:szCs w:val="20"/>
        </w:rPr>
      </w:pPr>
      <w:r>
        <w:rPr>
          <w:sz w:val="20"/>
          <w:szCs w:val="20"/>
        </w:rPr>
        <w:t xml:space="preserve"> </w:t>
      </w:r>
    </w:p>
    <w:sectPr w:rsidR="00CA5856" w:rsidRPr="00CA5856" w:rsidSect="00C66D24">
      <w:headerReference w:type="default" r:id="rId19"/>
      <w:footerReference w:type="default" r:id="rId20"/>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B5F8C" w14:textId="77777777" w:rsidR="00916B7F" w:rsidRDefault="00916B7F" w:rsidP="00FE5E61">
      <w:r>
        <w:separator/>
      </w:r>
    </w:p>
  </w:endnote>
  <w:endnote w:type="continuationSeparator" w:id="0">
    <w:p w14:paraId="332593AC" w14:textId="77777777" w:rsidR="00916B7F" w:rsidRDefault="00916B7F"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D11B" w14:textId="1131E13F" w:rsidR="00916B7F" w:rsidRPr="001B56BF" w:rsidRDefault="00916B7F" w:rsidP="001B56BF">
    <w:pPr>
      <w:pStyle w:val="Header"/>
      <w:tabs>
        <w:tab w:val="right" w:pos="8931"/>
      </w:tabs>
      <w:rPr>
        <w:rFonts w:ascii="Gill Sans MT" w:hAnsi="Gill Sans MT"/>
        <w:sz w:val="20"/>
        <w:szCs w:val="20"/>
      </w:rPr>
    </w:pPr>
    <w:r>
      <w:rPr>
        <w:rFonts w:ascii="Gill Sans MT" w:hAnsi="Gill Sans MT"/>
        <w:sz w:val="20"/>
        <w:szCs w:val="20"/>
      </w:rPr>
      <w:t xml:space="preserve">Supporting students with medical needs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9040" w14:textId="2A5D9414" w:rsidR="00916B7F" w:rsidRPr="001B56BF" w:rsidRDefault="00916B7F" w:rsidP="001B56BF">
    <w:pPr>
      <w:pStyle w:val="Header"/>
      <w:tabs>
        <w:tab w:val="right" w:pos="8931"/>
      </w:tabs>
      <w:rPr>
        <w:rFonts w:ascii="Gill Sans MT" w:hAnsi="Gill Sans MT"/>
        <w:sz w:val="20"/>
        <w:szCs w:val="20"/>
      </w:rPr>
    </w:pPr>
    <w:r>
      <w:rPr>
        <w:rFonts w:ascii="Gill Sans MT" w:hAnsi="Gill Sans MT"/>
        <w:sz w:val="20"/>
        <w:szCs w:val="20"/>
      </w:rPr>
      <w:t xml:space="preserve">Supporting students with medical needs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t xml:space="preserve">Page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PAGE </w:instrText>
    </w:r>
    <w:r w:rsidRPr="00AD2A28">
      <w:rPr>
        <w:rFonts w:ascii="Gill Sans MT" w:hAnsi="Gill Sans MT"/>
        <w:b/>
        <w:bCs/>
        <w:sz w:val="20"/>
        <w:szCs w:val="20"/>
      </w:rPr>
      <w:fldChar w:fldCharType="separate"/>
    </w:r>
    <w:r w:rsidR="00AC528A">
      <w:rPr>
        <w:rFonts w:ascii="Gill Sans MT" w:hAnsi="Gill Sans MT"/>
        <w:b/>
        <w:bCs/>
        <w:noProof/>
        <w:sz w:val="20"/>
        <w:szCs w:val="20"/>
      </w:rPr>
      <w:t>12</w:t>
    </w:r>
    <w:r w:rsidRPr="00AD2A28">
      <w:rPr>
        <w:rFonts w:ascii="Gill Sans MT" w:hAnsi="Gill Sans MT"/>
        <w:b/>
        <w:bCs/>
        <w:sz w:val="20"/>
        <w:szCs w:val="20"/>
      </w:rPr>
      <w:fldChar w:fldCharType="end"/>
    </w:r>
    <w:r w:rsidRPr="00AD2A28">
      <w:rPr>
        <w:rFonts w:ascii="Gill Sans MT" w:hAnsi="Gill Sans MT"/>
        <w:sz w:val="20"/>
        <w:szCs w:val="20"/>
      </w:rPr>
      <w:t xml:space="preserve"> of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NUMPAGES  </w:instrText>
    </w:r>
    <w:r w:rsidRPr="00AD2A28">
      <w:rPr>
        <w:rFonts w:ascii="Gill Sans MT" w:hAnsi="Gill Sans MT"/>
        <w:b/>
        <w:bCs/>
        <w:sz w:val="20"/>
        <w:szCs w:val="20"/>
      </w:rPr>
      <w:fldChar w:fldCharType="separate"/>
    </w:r>
    <w:r w:rsidR="00AC528A">
      <w:rPr>
        <w:rFonts w:ascii="Gill Sans MT" w:hAnsi="Gill Sans MT"/>
        <w:b/>
        <w:bCs/>
        <w:noProof/>
        <w:sz w:val="20"/>
        <w:szCs w:val="20"/>
      </w:rPr>
      <w:t>18</w:t>
    </w:r>
    <w:r w:rsidRPr="00AD2A28">
      <w:rPr>
        <w:rFonts w:ascii="Gill Sans MT" w:hAnsi="Gill Sans MT"/>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CABE" w14:textId="2B20B91A" w:rsidR="00916B7F" w:rsidRPr="0093794B" w:rsidRDefault="00916B7F" w:rsidP="0093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50147" w14:textId="77777777" w:rsidR="00916B7F" w:rsidRDefault="00916B7F" w:rsidP="00FE5E61">
      <w:r>
        <w:separator/>
      </w:r>
    </w:p>
  </w:footnote>
  <w:footnote w:type="continuationSeparator" w:id="0">
    <w:p w14:paraId="71FF3CE7" w14:textId="77777777" w:rsidR="00916B7F" w:rsidRDefault="00916B7F"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BEA1" w14:textId="0A2000E3" w:rsidR="00916B7F" w:rsidRDefault="00916B7F">
    <w:pPr>
      <w:pStyle w:val="Header"/>
    </w:pPr>
    <w:r>
      <w:rPr>
        <w:noProof/>
        <w:lang w:val="en-GB" w:eastAsia="en-GB"/>
      </w:rPr>
      <w:drawing>
        <wp:anchor distT="0" distB="0" distL="114300" distR="114300" simplePos="0" relativeHeight="251657728" behindDoc="0" locked="0" layoutInCell="1" allowOverlap="1" wp14:anchorId="0431C8B0" wp14:editId="413F1A67">
          <wp:simplePos x="0" y="0"/>
          <wp:positionH relativeFrom="page">
            <wp:posOffset>360045</wp:posOffset>
          </wp:positionH>
          <wp:positionV relativeFrom="page">
            <wp:posOffset>0</wp:posOffset>
          </wp:positionV>
          <wp:extent cx="2283460" cy="1338580"/>
          <wp:effectExtent l="0" t="0" r="2540" b="762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9969" w14:textId="77777777" w:rsidR="00916B7F" w:rsidRDefault="00916B7F">
    <w:pPr>
      <w:pStyle w:val="Header"/>
    </w:pPr>
    <w:r>
      <w:rPr>
        <w:noProof/>
        <w:lang w:val="en-GB" w:eastAsia="en-GB"/>
      </w:rPr>
      <w:drawing>
        <wp:anchor distT="0" distB="0" distL="114300" distR="114300" simplePos="0" relativeHeight="251656704" behindDoc="0" locked="0" layoutInCell="1" allowOverlap="1" wp14:anchorId="0AC6B02A" wp14:editId="346CEFF2">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F5A4" w14:textId="77777777" w:rsidR="00916B7F" w:rsidRDefault="00916B7F">
    <w:pPr>
      <w:pStyle w:val="Header"/>
    </w:pPr>
    <w:r>
      <w:rPr>
        <w:noProof/>
        <w:lang w:val="en-GB" w:eastAsia="en-GB"/>
      </w:rPr>
      <w:drawing>
        <wp:anchor distT="0" distB="0" distL="114300" distR="114300" simplePos="0" relativeHeight="251660288" behindDoc="0" locked="0" layoutInCell="1" allowOverlap="1" wp14:anchorId="35D369B3" wp14:editId="26EE153B">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BA59" w14:textId="77777777" w:rsidR="00916B7F" w:rsidRDefault="00916B7F">
    <w:pPr>
      <w:pStyle w:val="Header"/>
    </w:pPr>
    <w:r>
      <w:rPr>
        <w:noProof/>
        <w:lang w:val="en-GB" w:eastAsia="en-GB"/>
      </w:rPr>
      <w:drawing>
        <wp:anchor distT="0" distB="0" distL="114300" distR="114300" simplePos="0" relativeHeight="251658240" behindDoc="0" locked="0" layoutInCell="1" allowOverlap="1" wp14:anchorId="2EFDCC36" wp14:editId="325D5A16">
          <wp:simplePos x="0" y="0"/>
          <wp:positionH relativeFrom="page">
            <wp:posOffset>361950</wp:posOffset>
          </wp:positionH>
          <wp:positionV relativeFrom="page">
            <wp:posOffset>0</wp:posOffset>
          </wp:positionV>
          <wp:extent cx="2283460" cy="1338580"/>
          <wp:effectExtent l="0" t="0" r="2540" b="0"/>
          <wp:wrapSquare wrapText="bothSides"/>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5621B"/>
    <w:multiLevelType w:val="hybridMultilevel"/>
    <w:tmpl w:val="EB38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7733D"/>
    <w:multiLevelType w:val="hybridMultilevel"/>
    <w:tmpl w:val="74520D28"/>
    <w:lvl w:ilvl="0" w:tplc="AEBE1B7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6E7852"/>
    <w:multiLevelType w:val="hybridMultilevel"/>
    <w:tmpl w:val="AFA62602"/>
    <w:lvl w:ilvl="0" w:tplc="9B54580A">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BC2367"/>
    <w:multiLevelType w:val="hybridMultilevel"/>
    <w:tmpl w:val="35A4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BE49D3"/>
    <w:multiLevelType w:val="hybridMultilevel"/>
    <w:tmpl w:val="5B540D20"/>
    <w:lvl w:ilvl="0" w:tplc="4662A5F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7A63EB"/>
    <w:multiLevelType w:val="hybridMultilevel"/>
    <w:tmpl w:val="947615DA"/>
    <w:lvl w:ilvl="0" w:tplc="AD4E2E90">
      <w:start w:val="1"/>
      <w:numFmt w:val="bullet"/>
      <w:pStyle w:val="TSB-PolicyBullets"/>
      <w:lvlText w:val=""/>
      <w:lvlJc w:val="left"/>
      <w:pPr>
        <w:ind w:left="3183" w:hanging="360"/>
      </w:pPr>
      <w:rPr>
        <w:rFonts w:ascii="Symbol" w:hAnsi="Symbol" w:hint="default"/>
        <w:color w:val="000000" w:themeColor="text1"/>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3" w15:restartNumberingAfterBreak="0">
    <w:nsid w:val="5E424C03"/>
    <w:multiLevelType w:val="hybridMultilevel"/>
    <w:tmpl w:val="74E03AEE"/>
    <w:lvl w:ilvl="0" w:tplc="08090005">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13110D"/>
    <w:multiLevelType w:val="hybridMultilevel"/>
    <w:tmpl w:val="F986538E"/>
    <w:lvl w:ilvl="0" w:tplc="DF78B83C">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D41DA4"/>
    <w:multiLevelType w:val="hybridMultilevel"/>
    <w:tmpl w:val="09A6A2D2"/>
    <w:lvl w:ilvl="0" w:tplc="EBCC7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810AF8"/>
    <w:multiLevelType w:val="hybridMultilevel"/>
    <w:tmpl w:val="DD18A3B4"/>
    <w:lvl w:ilvl="0" w:tplc="5E3A399C">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3"/>
  </w:num>
  <w:num w:numId="4">
    <w:abstractNumId w:val="14"/>
  </w:num>
  <w:num w:numId="5">
    <w:abstractNumId w:val="18"/>
  </w:num>
  <w:num w:numId="6">
    <w:abstractNumId w:val="3"/>
  </w:num>
  <w:num w:numId="7">
    <w:abstractNumId w:val="1"/>
  </w:num>
  <w:num w:numId="8">
    <w:abstractNumId w:val="6"/>
  </w:num>
  <w:num w:numId="9">
    <w:abstractNumId w:val="8"/>
  </w:num>
  <w:num w:numId="10">
    <w:abstractNumId w:val="16"/>
  </w:num>
  <w:num w:numId="11">
    <w:abstractNumId w:val="7"/>
  </w:num>
  <w:num w:numId="12">
    <w:abstractNumId w:val="15"/>
  </w:num>
  <w:num w:numId="13">
    <w:abstractNumId w:val="5"/>
  </w:num>
  <w:num w:numId="14">
    <w:abstractNumId w:val="17"/>
  </w:num>
  <w:num w:numId="15">
    <w:abstractNumId w:val="4"/>
  </w:num>
  <w:num w:numId="16">
    <w:abstractNumId w:val="11"/>
  </w:num>
  <w:num w:numId="17">
    <w:abstractNumId w:val="10"/>
  </w:num>
  <w:num w:numId="18">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424" w:hanging="431"/>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1283"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21">
    <w:abstractNumId w:val="9"/>
    <w:lvlOverride w:ilvl="0">
      <w:lvl w:ilvl="0">
        <w:start w:val="1"/>
        <w:numFmt w:val="decimal"/>
        <w:lvlText w:val="%1."/>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850" w:hanging="431"/>
        </w:pPr>
        <w:rPr>
          <w:rFonts w:asciiTheme="minorHAnsi" w:hAnsiTheme="minorHAnsi" w:hint="default"/>
          <w:b w:val="0"/>
          <w:sz w:val="22"/>
        </w:rPr>
      </w:lvl>
    </w:lvlOverride>
    <w:lvlOverride w:ilvl="2">
      <w:lvl w:ilvl="2">
        <w:start w:val="1"/>
        <w:numFmt w:val="decimal"/>
        <w:lvlText w:val="%1.%2.%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22">
    <w:abstractNumId w:val="12"/>
  </w:num>
  <w:num w:numId="2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3615436"/>
    <w:docVar w:name="PilgDocVersion" w:val="1"/>
    <w:docVar w:name="PilgOrigDocID" w:val="3615436"/>
  </w:docVars>
  <w:rsids>
    <w:rsidRoot w:val="0071677D"/>
    <w:rsid w:val="00017F1F"/>
    <w:rsid w:val="00031706"/>
    <w:rsid w:val="00043ACE"/>
    <w:rsid w:val="00044D5D"/>
    <w:rsid w:val="00045DB6"/>
    <w:rsid w:val="00047571"/>
    <w:rsid w:val="00074022"/>
    <w:rsid w:val="00077D0A"/>
    <w:rsid w:val="00080FF3"/>
    <w:rsid w:val="00081E6A"/>
    <w:rsid w:val="000A60BF"/>
    <w:rsid w:val="000C01D9"/>
    <w:rsid w:val="000E1A3F"/>
    <w:rsid w:val="000F7E6F"/>
    <w:rsid w:val="001060EF"/>
    <w:rsid w:val="0012442B"/>
    <w:rsid w:val="00127595"/>
    <w:rsid w:val="00134210"/>
    <w:rsid w:val="00134672"/>
    <w:rsid w:val="00151012"/>
    <w:rsid w:val="001543C4"/>
    <w:rsid w:val="0015687A"/>
    <w:rsid w:val="00161FA1"/>
    <w:rsid w:val="001762F9"/>
    <w:rsid w:val="001B56BF"/>
    <w:rsid w:val="001B5764"/>
    <w:rsid w:val="001C79B3"/>
    <w:rsid w:val="001D168E"/>
    <w:rsid w:val="001F06CC"/>
    <w:rsid w:val="001F79C6"/>
    <w:rsid w:val="00226C8C"/>
    <w:rsid w:val="0023273B"/>
    <w:rsid w:val="00257F40"/>
    <w:rsid w:val="0028216B"/>
    <w:rsid w:val="002B1497"/>
    <w:rsid w:val="002C2D56"/>
    <w:rsid w:val="002E1B1B"/>
    <w:rsid w:val="002F5645"/>
    <w:rsid w:val="003014F1"/>
    <w:rsid w:val="00304D46"/>
    <w:rsid w:val="00343157"/>
    <w:rsid w:val="00347319"/>
    <w:rsid w:val="0035714A"/>
    <w:rsid w:val="0036285C"/>
    <w:rsid w:val="00367024"/>
    <w:rsid w:val="003718C2"/>
    <w:rsid w:val="00381A5A"/>
    <w:rsid w:val="00384E6D"/>
    <w:rsid w:val="003A50E5"/>
    <w:rsid w:val="003A5145"/>
    <w:rsid w:val="003F17B0"/>
    <w:rsid w:val="003F384A"/>
    <w:rsid w:val="00425508"/>
    <w:rsid w:val="00441B69"/>
    <w:rsid w:val="0044292E"/>
    <w:rsid w:val="004A1E7B"/>
    <w:rsid w:val="004A4F87"/>
    <w:rsid w:val="004D1298"/>
    <w:rsid w:val="004D54C4"/>
    <w:rsid w:val="004E6420"/>
    <w:rsid w:val="004F5F96"/>
    <w:rsid w:val="00502799"/>
    <w:rsid w:val="00507602"/>
    <w:rsid w:val="005164F6"/>
    <w:rsid w:val="005247B8"/>
    <w:rsid w:val="005400AF"/>
    <w:rsid w:val="005479C6"/>
    <w:rsid w:val="00547ECE"/>
    <w:rsid w:val="005546DB"/>
    <w:rsid w:val="00556E66"/>
    <w:rsid w:val="00571439"/>
    <w:rsid w:val="00586972"/>
    <w:rsid w:val="005A06AD"/>
    <w:rsid w:val="005B4993"/>
    <w:rsid w:val="005E1507"/>
    <w:rsid w:val="00601FAD"/>
    <w:rsid w:val="00614DAE"/>
    <w:rsid w:val="006330D5"/>
    <w:rsid w:val="00633321"/>
    <w:rsid w:val="00643CC3"/>
    <w:rsid w:val="0066325A"/>
    <w:rsid w:val="00696AAA"/>
    <w:rsid w:val="006B3D3C"/>
    <w:rsid w:val="006C5086"/>
    <w:rsid w:val="006C53A2"/>
    <w:rsid w:val="006E2E1F"/>
    <w:rsid w:val="006E2F1C"/>
    <w:rsid w:val="006F3ADC"/>
    <w:rsid w:val="006F5BFB"/>
    <w:rsid w:val="006F6A58"/>
    <w:rsid w:val="00704D6D"/>
    <w:rsid w:val="0071677D"/>
    <w:rsid w:val="00726671"/>
    <w:rsid w:val="00743FFB"/>
    <w:rsid w:val="00750737"/>
    <w:rsid w:val="00756CAB"/>
    <w:rsid w:val="007A4DFF"/>
    <w:rsid w:val="007A52B7"/>
    <w:rsid w:val="007A5B4F"/>
    <w:rsid w:val="007E099A"/>
    <w:rsid w:val="007E1D3E"/>
    <w:rsid w:val="007E285E"/>
    <w:rsid w:val="007F5DA0"/>
    <w:rsid w:val="00810E2D"/>
    <w:rsid w:val="008174CE"/>
    <w:rsid w:val="00834F21"/>
    <w:rsid w:val="008426F7"/>
    <w:rsid w:val="00846AFA"/>
    <w:rsid w:val="00875DE8"/>
    <w:rsid w:val="008779A6"/>
    <w:rsid w:val="008801CE"/>
    <w:rsid w:val="00881B47"/>
    <w:rsid w:val="00886C62"/>
    <w:rsid w:val="008938C8"/>
    <w:rsid w:val="008A433D"/>
    <w:rsid w:val="008D52D1"/>
    <w:rsid w:val="008F4DC0"/>
    <w:rsid w:val="00916B7F"/>
    <w:rsid w:val="00916EEE"/>
    <w:rsid w:val="009176AC"/>
    <w:rsid w:val="009372A8"/>
    <w:rsid w:val="0093794B"/>
    <w:rsid w:val="009448BF"/>
    <w:rsid w:val="00951FFD"/>
    <w:rsid w:val="00974255"/>
    <w:rsid w:val="00976349"/>
    <w:rsid w:val="00983DB4"/>
    <w:rsid w:val="009951F2"/>
    <w:rsid w:val="00996EF1"/>
    <w:rsid w:val="009C082A"/>
    <w:rsid w:val="009F7728"/>
    <w:rsid w:val="00A526E4"/>
    <w:rsid w:val="00A62CD6"/>
    <w:rsid w:val="00A77E93"/>
    <w:rsid w:val="00A87B40"/>
    <w:rsid w:val="00A93CFA"/>
    <w:rsid w:val="00A96DCA"/>
    <w:rsid w:val="00AA1615"/>
    <w:rsid w:val="00AA716E"/>
    <w:rsid w:val="00AC2E0F"/>
    <w:rsid w:val="00AC528A"/>
    <w:rsid w:val="00AD2A28"/>
    <w:rsid w:val="00AF5EB5"/>
    <w:rsid w:val="00AF7FF8"/>
    <w:rsid w:val="00B04457"/>
    <w:rsid w:val="00B078D3"/>
    <w:rsid w:val="00B24233"/>
    <w:rsid w:val="00B368D7"/>
    <w:rsid w:val="00B37CD8"/>
    <w:rsid w:val="00B47606"/>
    <w:rsid w:val="00B502AA"/>
    <w:rsid w:val="00B504BE"/>
    <w:rsid w:val="00B54BC2"/>
    <w:rsid w:val="00B612D0"/>
    <w:rsid w:val="00B85057"/>
    <w:rsid w:val="00BC3BDA"/>
    <w:rsid w:val="00BC5429"/>
    <w:rsid w:val="00BE48ED"/>
    <w:rsid w:val="00BE79B7"/>
    <w:rsid w:val="00C251C7"/>
    <w:rsid w:val="00C631C9"/>
    <w:rsid w:val="00C66D24"/>
    <w:rsid w:val="00C71B9F"/>
    <w:rsid w:val="00CA5856"/>
    <w:rsid w:val="00CA6787"/>
    <w:rsid w:val="00CB0A1A"/>
    <w:rsid w:val="00CD2191"/>
    <w:rsid w:val="00CD5E8C"/>
    <w:rsid w:val="00CE6CA5"/>
    <w:rsid w:val="00CF62C0"/>
    <w:rsid w:val="00D03EDE"/>
    <w:rsid w:val="00D04293"/>
    <w:rsid w:val="00D14D2B"/>
    <w:rsid w:val="00D2233C"/>
    <w:rsid w:val="00D25501"/>
    <w:rsid w:val="00D4081F"/>
    <w:rsid w:val="00D41113"/>
    <w:rsid w:val="00D55500"/>
    <w:rsid w:val="00D73CD7"/>
    <w:rsid w:val="00DD243E"/>
    <w:rsid w:val="00DE0838"/>
    <w:rsid w:val="00DF7216"/>
    <w:rsid w:val="00E7011B"/>
    <w:rsid w:val="00E734E2"/>
    <w:rsid w:val="00E92EF1"/>
    <w:rsid w:val="00EA0454"/>
    <w:rsid w:val="00EC637E"/>
    <w:rsid w:val="00EF5945"/>
    <w:rsid w:val="00F0736D"/>
    <w:rsid w:val="00F120E8"/>
    <w:rsid w:val="00F16664"/>
    <w:rsid w:val="00F37A6E"/>
    <w:rsid w:val="00F5066B"/>
    <w:rsid w:val="00F7641A"/>
    <w:rsid w:val="00F92B5E"/>
    <w:rsid w:val="00FA1933"/>
    <w:rsid w:val="00FA45E1"/>
    <w:rsid w:val="00FC6CD1"/>
    <w:rsid w:val="00FD254B"/>
    <w:rsid w:val="00FD2D88"/>
    <w:rsid w:val="00FE150B"/>
    <w:rsid w:val="00FE5E61"/>
    <w:rsid w:val="00FF272D"/>
    <w:rsid w:val="00FF48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151DAB6"/>
  <w15:docId w15:val="{E6904C61-D0DA-41B7-B8F8-C93E4683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3014F1"/>
    <w:rPr>
      <w:rFonts w:ascii="Calibri Light" w:eastAsia="Times New Roman" w:hAnsi="Calibri Light" w:cs="Times New Roman"/>
      <w:b/>
      <w:bCs/>
      <w:kern w:val="32"/>
      <w:sz w:val="32"/>
      <w:szCs w:val="32"/>
      <w:lang w:val="en-GB"/>
    </w:rPr>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974255"/>
    <w:pPr>
      <w:tabs>
        <w:tab w:val="left" w:pos="284"/>
      </w:tabs>
      <w:spacing w:after="240" w:line="240" w:lineRule="exact"/>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eastAsia="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semiHidden/>
    <w:rsid w:val="003014F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eastAsia="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3014F1"/>
    <w:pPr>
      <w:tabs>
        <w:tab w:val="right" w:leader="dot" w:pos="9016"/>
      </w:tabs>
      <w:spacing w:before="120" w:after="120" w:line="276" w:lineRule="auto"/>
    </w:pPr>
    <w:rPr>
      <w:rFonts w:ascii="Gill Sans MT" w:eastAsia="Calibri" w:hAnsi="Gill Sans MT" w:cs="Times New Roman"/>
      <w:b/>
      <w:noProof/>
      <w:sz w:val="22"/>
      <w:szCs w:val="22"/>
      <w:lang w:val="en-GB"/>
    </w:rPr>
  </w:style>
  <w:style w:type="paragraph" w:styleId="TOC3">
    <w:name w:val="toc 3"/>
    <w:basedOn w:val="Normal"/>
    <w:next w:val="Normal"/>
    <w:autoRedefine/>
    <w:uiPriority w:val="39"/>
    <w:unhideWhenUsed/>
    <w:rsid w:val="00614DAE"/>
    <w:pPr>
      <w:spacing w:after="200" w:line="276" w:lineRule="auto"/>
      <w:ind w:left="440"/>
    </w:pPr>
    <w:rPr>
      <w:rFonts w:ascii="Gill Sans MT" w:eastAsia="Calibri" w:hAnsi="Gill Sans MT" w:cs="Times New Roman"/>
      <w:sz w:val="22"/>
      <w:szCs w:val="22"/>
      <w:lang w:val="en-GB"/>
    </w:rPr>
  </w:style>
  <w:style w:type="paragraph" w:styleId="TOC2">
    <w:name w:val="toc 2"/>
    <w:basedOn w:val="Normal"/>
    <w:next w:val="Normal"/>
    <w:autoRedefine/>
    <w:uiPriority w:val="39"/>
    <w:unhideWhenUsed/>
    <w:rsid w:val="003014F1"/>
    <w:pPr>
      <w:spacing w:after="200" w:line="276" w:lineRule="auto"/>
      <w:ind w:left="220"/>
    </w:pPr>
    <w:rPr>
      <w:rFonts w:ascii="Gill Sans MT" w:eastAsia="Calibri" w:hAnsi="Gill Sans MT" w:cs="Times New Roman"/>
      <w:sz w:val="20"/>
      <w:szCs w:val="22"/>
      <w:lang w:val="en-GB"/>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71439"/>
    <w:pPr>
      <w:overflowPunct w:val="0"/>
      <w:autoSpaceDE w:val="0"/>
      <w:autoSpaceDN w:val="0"/>
      <w:adjustRightInd w:val="0"/>
      <w:spacing w:line="360" w:lineRule="auto"/>
    </w:pPr>
    <w:rPr>
      <w:rFonts w:ascii="Garamond" w:eastAsia="Times New Roman" w:hAnsi="Garamond" w:cs="Times New Roman"/>
      <w:i/>
      <w:szCs w:val="20"/>
      <w:lang w:val="en-GB"/>
    </w:rPr>
  </w:style>
  <w:style w:type="character" w:customStyle="1" w:styleId="BodyTextChar">
    <w:name w:val="Body Text Char"/>
    <w:basedOn w:val="DefaultParagraphFont"/>
    <w:link w:val="BodyText"/>
    <w:rsid w:val="00571439"/>
    <w:rPr>
      <w:rFonts w:ascii="Garamond" w:eastAsia="Times New Roman" w:hAnsi="Garamond" w:cs="Times New Roman"/>
      <w:i/>
      <w:szCs w:val="20"/>
      <w:lang w:val="en-GB"/>
    </w:rPr>
  </w:style>
  <w:style w:type="numbering" w:customStyle="1" w:styleId="Style1">
    <w:name w:val="Style1"/>
    <w:basedOn w:val="NoList"/>
    <w:uiPriority w:val="99"/>
    <w:rsid w:val="00B612D0"/>
    <w:pPr>
      <w:numPr>
        <w:numId w:val="17"/>
      </w:numPr>
    </w:pPr>
  </w:style>
  <w:style w:type="paragraph" w:customStyle="1" w:styleId="Style2">
    <w:name w:val="Style2"/>
    <w:basedOn w:val="Heading1"/>
    <w:link w:val="Style2Char"/>
    <w:qFormat/>
    <w:rsid w:val="00B612D0"/>
    <w:pPr>
      <w:keepNext w:val="0"/>
      <w:spacing w:before="0" w:after="200"/>
      <w:ind w:left="1565" w:hanging="567"/>
    </w:pPr>
    <w:rPr>
      <w:rFonts w:asciiTheme="majorHAnsi" w:eastAsiaTheme="minorHAnsi" w:hAnsiTheme="majorHAnsi" w:cstheme="minorHAnsi"/>
      <w:b w:val="0"/>
      <w:bCs w:val="0"/>
    </w:rPr>
  </w:style>
  <w:style w:type="paragraph" w:customStyle="1" w:styleId="PolicyLevel3">
    <w:name w:val="Policy Level 3"/>
    <w:basedOn w:val="Style2"/>
    <w:qFormat/>
    <w:rsid w:val="00B612D0"/>
    <w:pPr>
      <w:tabs>
        <w:tab w:val="num" w:pos="360"/>
      </w:tabs>
      <w:ind w:left="1730" w:hanging="505"/>
    </w:pPr>
  </w:style>
  <w:style w:type="character" w:customStyle="1" w:styleId="Style2Char">
    <w:name w:val="Style2 Char"/>
    <w:basedOn w:val="Heading1Char"/>
    <w:link w:val="Style2"/>
    <w:rsid w:val="00B612D0"/>
    <w:rPr>
      <w:rFonts w:asciiTheme="majorHAnsi" w:eastAsiaTheme="minorHAnsi" w:hAnsiTheme="majorHAnsi" w:cstheme="minorHAnsi"/>
      <w:b w:val="0"/>
      <w:bCs w:val="0"/>
      <w:kern w:val="32"/>
      <w:sz w:val="32"/>
      <w:szCs w:val="32"/>
      <w:lang w:val="en-GB"/>
    </w:rPr>
  </w:style>
  <w:style w:type="table" w:customStyle="1" w:styleId="PlainTable41">
    <w:name w:val="Plain Table 41"/>
    <w:basedOn w:val="TableNormal"/>
    <w:uiPriority w:val="44"/>
    <w:rsid w:val="00E701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51">
    <w:name w:val="Grid Table 2 - Accent 51"/>
    <w:basedOn w:val="TableNormal"/>
    <w:uiPriority w:val="47"/>
    <w:rsid w:val="00E7011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E7011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uiPriority w:val="49"/>
    <w:rsid w:val="00E7011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E701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E7011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983DB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AC2E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11">
    <w:name w:val="Grid Table 7 Colorful - Accent 11"/>
    <w:basedOn w:val="TableNormal"/>
    <w:uiPriority w:val="52"/>
    <w:rsid w:val="002821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Revision">
    <w:name w:val="Revision"/>
    <w:hidden/>
    <w:uiPriority w:val="99"/>
    <w:semiHidden/>
    <w:rsid w:val="00C251C7"/>
  </w:style>
  <w:style w:type="paragraph" w:customStyle="1" w:styleId="TSB-Level1Numbers">
    <w:name w:val="TSB - Level 1 Numbers"/>
    <w:basedOn w:val="Heading1"/>
    <w:link w:val="TSB-Level1NumbersChar"/>
    <w:qFormat/>
    <w:rsid w:val="006F5BFB"/>
    <w:pPr>
      <w:keepNext w:val="0"/>
      <w:spacing w:before="0" w:after="200"/>
      <w:ind w:left="1480" w:hanging="482"/>
      <w:jc w:val="both"/>
    </w:pPr>
    <w:rPr>
      <w:rFonts w:asciiTheme="majorHAnsi" w:eastAsiaTheme="minorHAnsi" w:hAnsiTheme="majorHAnsi" w:cstheme="minorHAnsi"/>
      <w:b w:val="0"/>
      <w:bCs w:val="0"/>
      <w:kern w:val="0"/>
      <w:sz w:val="22"/>
    </w:rPr>
  </w:style>
  <w:style w:type="paragraph" w:customStyle="1" w:styleId="TSB-Level2Numbers">
    <w:name w:val="TSB - Level 2 Numbers"/>
    <w:basedOn w:val="TSB-Level1Numbers"/>
    <w:autoRedefine/>
    <w:qFormat/>
    <w:rsid w:val="006F5BFB"/>
    <w:pPr>
      <w:tabs>
        <w:tab w:val="num" w:pos="360"/>
      </w:tabs>
      <w:ind w:left="1224" w:hanging="360"/>
    </w:pPr>
  </w:style>
  <w:style w:type="character" w:customStyle="1" w:styleId="TSB-Level1NumbersChar">
    <w:name w:val="TSB - Level 1 Numbers Char"/>
    <w:basedOn w:val="DefaultParagraphFont"/>
    <w:link w:val="TSB-Level1Numbers"/>
    <w:rsid w:val="006F5BFB"/>
    <w:rPr>
      <w:rFonts w:asciiTheme="majorHAnsi" w:eastAsiaTheme="minorHAnsi" w:hAnsiTheme="majorHAnsi" w:cstheme="minorHAnsi"/>
      <w:sz w:val="22"/>
      <w:szCs w:val="32"/>
      <w:lang w:val="en-GB"/>
    </w:rPr>
  </w:style>
  <w:style w:type="paragraph" w:customStyle="1" w:styleId="TSB-PolicyBullets">
    <w:name w:val="TSB - Policy Bullets"/>
    <w:basedOn w:val="ListParagraph"/>
    <w:link w:val="TSB-PolicyBulletsChar"/>
    <w:autoRedefine/>
    <w:qFormat/>
    <w:rsid w:val="0036285C"/>
    <w:pPr>
      <w:numPr>
        <w:numId w:val="22"/>
      </w:numPr>
      <w:spacing w:before="200" w:after="200" w:line="276" w:lineRule="auto"/>
      <w:ind w:left="2127" w:hanging="709"/>
    </w:pPr>
    <w:rPr>
      <w:rFonts w:eastAsiaTheme="minorHAnsi"/>
      <w:sz w:val="22"/>
      <w:szCs w:val="22"/>
      <w:lang w:val="en-GB"/>
    </w:rPr>
  </w:style>
  <w:style w:type="character" w:customStyle="1" w:styleId="TSB-PolicyBulletsChar">
    <w:name w:val="TSB - Policy Bullets Char"/>
    <w:basedOn w:val="DefaultParagraphFont"/>
    <w:link w:val="TSB-PolicyBullets"/>
    <w:rsid w:val="0036285C"/>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9922">
      <w:bodyDiv w:val="1"/>
      <w:marLeft w:val="0"/>
      <w:marRight w:val="0"/>
      <w:marTop w:val="0"/>
      <w:marBottom w:val="0"/>
      <w:divBdr>
        <w:top w:val="none" w:sz="0" w:space="0" w:color="auto"/>
        <w:left w:val="none" w:sz="0" w:space="0" w:color="auto"/>
        <w:bottom w:val="none" w:sz="0" w:space="0" w:color="auto"/>
        <w:right w:val="none" w:sz="0" w:space="0" w:color="auto"/>
      </w:divBdr>
    </w:div>
    <w:div w:id="941377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woodfield@ormistonpark.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whiley@ormistonpark.org.uk"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4" ma:contentTypeDescription="Create a new document." ma:contentTypeScope="" ma:versionID="034ce040769d06696b8ebd1260511dbe">
  <xsd:schema xmlns:xsd="http://www.w3.org/2001/XMLSchema" xmlns:xs="http://www.w3.org/2001/XMLSchema" xmlns:p="http://schemas.microsoft.com/office/2006/metadata/properties" xmlns:ns2="44fcf81e-6548-4aac-90e6-b5c55d92ea72" xmlns:ns3="f7dd13b3-54b9-4f25-b116-a6afbb401927" targetNamespace="http://schemas.microsoft.com/office/2006/metadata/properties" ma:root="true" ma:fieldsID="0d2469601934912a0e6dd4342efa3c6e" ns2:_="" ns3:_="">
    <xsd:import namespace="44fcf81e-6548-4aac-90e6-b5c55d92ea72"/>
    <xsd:import namespace="f7dd13b3-54b9-4f25-b116-a6afbb401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http://purl.org/dc/dcmitype/"/>
    <ds:schemaRef ds:uri="http://schemas.microsoft.com/office/infopath/2007/PartnerControls"/>
    <ds:schemaRef ds:uri="f7dd13b3-54b9-4f25-b116-a6afbb401927"/>
    <ds:schemaRef ds:uri="http://purl.org/dc/elements/1.1/"/>
    <ds:schemaRef ds:uri="http://schemas.microsoft.com/office/2006/metadata/properties"/>
    <ds:schemaRef ds:uri="http://schemas.microsoft.com/office/2006/documentManagement/types"/>
    <ds:schemaRef ds:uri="44fcf81e-6548-4aac-90e6-b5c55d92ea72"/>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278D7C0-35DD-45F8-9E97-F8521106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cf81e-6548-4aac-90e6-b5c55d92ea72"/>
    <ds:schemaRef ds:uri="f7dd13b3-54b9-4f25-b116-a6afbb401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0A7D5A44-B3B5-4BBD-B025-B7489D6A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Medical needs (SK comments) 02.12.15</vt:lpstr>
    </vt:vector>
  </TitlesOfParts>
  <Company>Ormiston Academies Trust</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needs (SK comments) 02.12.15</dc:title>
  <dc:subject/>
  <dc:creator>Victoria.Taylor@oatoe.co.uk</dc:creator>
  <cp:keywords/>
  <dc:description/>
  <cp:lastModifiedBy>Sally Spraggon</cp:lastModifiedBy>
  <cp:revision>2</cp:revision>
  <cp:lastPrinted>2013-04-24T14:24:00Z</cp:lastPrinted>
  <dcterms:created xsi:type="dcterms:W3CDTF">2019-06-06T08:46:00Z</dcterms:created>
  <dcterms:modified xsi:type="dcterms:W3CDTF">2019-06-06T08:46:00Z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y fmtid="{D5CDD505-2E9C-101B-9397-08002B2CF9AE}" pid="3" name="EntityCode">
    <vt:lpwstr>099343/0073</vt:lpwstr>
  </property>
  <property fmtid="{D5CDD505-2E9C-101B-9397-08002B2CF9AE}" pid="4" name="EntityDescription">
    <vt:lpwstr>Policies: OAT Purchase Order No GOV16</vt:lpwstr>
  </property>
  <property fmtid="{D5CDD505-2E9C-101B-9397-08002B2CF9AE}" pid="5" name="Corresp">
    <vt:lpwstr/>
  </property>
</Properties>
</file>