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48068" w14:textId="18F988A0" w:rsidR="00D761BE" w:rsidRDefault="00D761BE" w:rsidP="002677DE">
      <w:pPr>
        <w:pStyle w:val="OATsubheader"/>
        <w:jc w:val="center"/>
      </w:pPr>
      <w:bookmarkStart w:id="0" w:name="_GoBack"/>
      <w:bookmarkEnd w:id="0"/>
      <w:r w:rsidRPr="00425835">
        <w:t>Ormiston Academies Trust</w:t>
      </w:r>
    </w:p>
    <w:p w14:paraId="37FB2197" w14:textId="77777777" w:rsidR="008D23BC" w:rsidRPr="00425835" w:rsidRDefault="008D23BC" w:rsidP="00F859C5">
      <w:pPr>
        <w:pStyle w:val="OATsubheader"/>
      </w:pPr>
    </w:p>
    <w:p w14:paraId="32A58DFA" w14:textId="72A69956" w:rsidR="00380E04" w:rsidRDefault="00380E04" w:rsidP="00380E04">
      <w:pPr>
        <w:pStyle w:val="OATbodystyle"/>
        <w:spacing w:line="276" w:lineRule="auto"/>
        <w:jc w:val="center"/>
        <w:rPr>
          <w:color w:val="00B0F0"/>
          <w:sz w:val="40"/>
          <w:szCs w:val="40"/>
        </w:rPr>
      </w:pPr>
      <w:r>
        <w:rPr>
          <w:noProof/>
          <w:lang w:val="en-GB" w:eastAsia="en-GB"/>
        </w:rPr>
        <w:drawing>
          <wp:inline distT="0" distB="0" distL="0" distR="0" wp14:anchorId="7C5576F1" wp14:editId="75C101BF">
            <wp:extent cx="3761232" cy="14752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 (Long Vers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61232" cy="1475232"/>
                    </a:xfrm>
                    <a:prstGeom prst="rect">
                      <a:avLst/>
                    </a:prstGeom>
                  </pic:spPr>
                </pic:pic>
              </a:graphicData>
            </a:graphic>
          </wp:inline>
        </w:drawing>
      </w:r>
    </w:p>
    <w:p w14:paraId="1BC6E566" w14:textId="77777777" w:rsidR="00380E04" w:rsidRDefault="00380E04" w:rsidP="008D23BC">
      <w:pPr>
        <w:pStyle w:val="OATbodystyle"/>
        <w:spacing w:line="276" w:lineRule="auto"/>
        <w:rPr>
          <w:color w:val="00B0F0"/>
          <w:sz w:val="40"/>
          <w:szCs w:val="40"/>
        </w:rPr>
      </w:pPr>
    </w:p>
    <w:p w14:paraId="5B5F014D" w14:textId="3BFDDF36" w:rsidR="00D761BE" w:rsidRDefault="00D761BE" w:rsidP="008D23BC">
      <w:pPr>
        <w:pStyle w:val="OATbodystyle"/>
        <w:spacing w:line="276" w:lineRule="auto"/>
        <w:rPr>
          <w:color w:val="00B0F0"/>
          <w:sz w:val="40"/>
          <w:szCs w:val="40"/>
        </w:rPr>
      </w:pPr>
      <w:r w:rsidRPr="008D23BC">
        <w:rPr>
          <w:color w:val="00B0F0"/>
          <w:sz w:val="40"/>
          <w:szCs w:val="40"/>
        </w:rPr>
        <w:br/>
      </w:r>
      <w:r w:rsidR="00D868E3" w:rsidRPr="008D23BC">
        <w:rPr>
          <w:color w:val="00B0F0"/>
          <w:sz w:val="40"/>
          <w:szCs w:val="40"/>
        </w:rPr>
        <w:t xml:space="preserve">Special Education Needs </w:t>
      </w:r>
      <w:r w:rsidR="005C59E9" w:rsidRPr="008D23BC">
        <w:rPr>
          <w:color w:val="00B0F0"/>
          <w:sz w:val="40"/>
          <w:szCs w:val="40"/>
        </w:rPr>
        <w:t xml:space="preserve">and Disabilities </w:t>
      </w:r>
      <w:r w:rsidR="00D868E3" w:rsidRPr="008D23BC">
        <w:rPr>
          <w:color w:val="00B0F0"/>
          <w:sz w:val="40"/>
          <w:szCs w:val="40"/>
        </w:rPr>
        <w:t>(</w:t>
      </w:r>
      <w:r w:rsidR="00FF57A0" w:rsidRPr="008D23BC">
        <w:rPr>
          <w:color w:val="00B0F0"/>
          <w:sz w:val="40"/>
          <w:szCs w:val="40"/>
        </w:rPr>
        <w:t>SEND</w:t>
      </w:r>
      <w:r w:rsidR="00D868E3" w:rsidRPr="008D23BC">
        <w:rPr>
          <w:color w:val="00B0F0"/>
          <w:sz w:val="40"/>
          <w:szCs w:val="40"/>
        </w:rPr>
        <w:t>)</w:t>
      </w:r>
      <w:r w:rsidRPr="008D23BC">
        <w:rPr>
          <w:color w:val="00B0F0"/>
          <w:sz w:val="40"/>
          <w:szCs w:val="40"/>
        </w:rPr>
        <w:t xml:space="preserve"> policy</w:t>
      </w:r>
    </w:p>
    <w:p w14:paraId="19C99A5B" w14:textId="025D2D02" w:rsidR="00380E04" w:rsidRDefault="00380E04" w:rsidP="00380E04">
      <w:pPr>
        <w:tabs>
          <w:tab w:val="center" w:pos="3036"/>
          <w:tab w:val="center" w:pos="4717"/>
          <w:tab w:val="center" w:pos="7058"/>
        </w:tabs>
        <w:spacing w:after="223" w:line="259" w:lineRule="auto"/>
        <w:jc w:val="center"/>
      </w:pPr>
      <w:r>
        <w:t xml:space="preserve">Date adopted: </w:t>
      </w:r>
      <w:r w:rsidRPr="00380E04">
        <w:rPr>
          <w:color w:val="808080"/>
          <w:sz w:val="22"/>
          <w:szCs w:val="22"/>
        </w:rPr>
        <w:t>6</w:t>
      </w:r>
      <w:r w:rsidRPr="00380E04">
        <w:rPr>
          <w:color w:val="808080"/>
          <w:sz w:val="22"/>
          <w:szCs w:val="22"/>
          <w:vertAlign w:val="superscript"/>
        </w:rPr>
        <w:t>th</w:t>
      </w:r>
      <w:r w:rsidRPr="00380E04">
        <w:rPr>
          <w:color w:val="808080"/>
          <w:sz w:val="22"/>
          <w:szCs w:val="22"/>
        </w:rPr>
        <w:t xml:space="preserve"> June 2019</w:t>
      </w:r>
      <w:r w:rsidRPr="00380E04">
        <w:rPr>
          <w:sz w:val="22"/>
          <w:szCs w:val="22"/>
        </w:rPr>
        <w:tab/>
      </w:r>
      <w:r>
        <w:t xml:space="preserve"> </w:t>
      </w:r>
      <w:r>
        <w:tab/>
        <w:t xml:space="preserve">       Next review date: June 2020</w:t>
      </w:r>
    </w:p>
    <w:p w14:paraId="1568FF19" w14:textId="77777777" w:rsidR="00380E04" w:rsidRPr="008D23BC" w:rsidRDefault="00380E04" w:rsidP="008D23BC">
      <w:pPr>
        <w:pStyle w:val="OATbodystyle"/>
        <w:spacing w:line="276" w:lineRule="auto"/>
        <w:rPr>
          <w:color w:val="00B0F0"/>
          <w:sz w:val="40"/>
          <w:szCs w:val="40"/>
        </w:rPr>
      </w:pPr>
    </w:p>
    <w:p w14:paraId="5D383AA0" w14:textId="77777777" w:rsidR="00D761BE" w:rsidRPr="005A69F9" w:rsidRDefault="00D761BE" w:rsidP="005A69F9">
      <w:pPr>
        <w:pStyle w:val="OATbodystyle1"/>
      </w:pPr>
    </w:p>
    <w:p w14:paraId="6B0C8D2E" w14:textId="307A94F4" w:rsidR="00D761BE" w:rsidRPr="00D761BE" w:rsidRDefault="00D761BE" w:rsidP="008D2EC3">
      <w:pPr>
        <w:pStyle w:val="OATbodystyle"/>
        <w:rPr>
          <w:rFonts w:eastAsia="Cambria"/>
          <w:color w:val="00B0F0"/>
        </w:rPr>
      </w:pPr>
      <w:r w:rsidRPr="008D2EC3">
        <w:rPr>
          <w:color w:val="00B0F0"/>
          <w:sz w:val="28"/>
          <w:szCs w:val="28"/>
        </w:rPr>
        <w:t xml:space="preserve">Policy version control </w:t>
      </w:r>
    </w:p>
    <w:tbl>
      <w:tblPr>
        <w:tblStyle w:val="TableGrid2"/>
        <w:tblW w:w="0" w:type="auto"/>
        <w:tblLook w:val="04A0" w:firstRow="1" w:lastRow="0" w:firstColumn="1" w:lastColumn="0" w:noHBand="0" w:noVBand="1"/>
      </w:tblPr>
      <w:tblGrid>
        <w:gridCol w:w="2844"/>
        <w:gridCol w:w="6210"/>
      </w:tblGrid>
      <w:tr w:rsidR="00D761BE" w14:paraId="1B521513" w14:textId="77777777" w:rsidTr="00CE3ADF">
        <w:trPr>
          <w:trHeight w:val="305"/>
        </w:trPr>
        <w:tc>
          <w:tcPr>
            <w:tcW w:w="2857" w:type="dxa"/>
            <w:tcMar>
              <w:top w:w="113" w:type="dxa"/>
            </w:tcMar>
          </w:tcPr>
          <w:p w14:paraId="0C679982" w14:textId="77777777" w:rsidR="00D761BE" w:rsidRPr="00653953" w:rsidRDefault="00D761BE" w:rsidP="00F859C5">
            <w:pPr>
              <w:pStyle w:val="OATbodystyle1"/>
            </w:pPr>
            <w:r w:rsidRPr="00653953">
              <w:t>Policy type</w:t>
            </w:r>
          </w:p>
        </w:tc>
        <w:tc>
          <w:tcPr>
            <w:tcW w:w="6246" w:type="dxa"/>
            <w:tcMar>
              <w:top w:w="113" w:type="dxa"/>
            </w:tcMar>
          </w:tcPr>
          <w:p w14:paraId="7D78B8AF" w14:textId="7981B912" w:rsidR="00D761BE" w:rsidRPr="00653953" w:rsidRDefault="00DB129E" w:rsidP="00F859C5">
            <w:pPr>
              <w:pStyle w:val="OATbodystyle1"/>
            </w:pPr>
            <w:r>
              <w:t>Statutor</w:t>
            </w:r>
            <w:r w:rsidR="009B5B9A">
              <w:t>y</w:t>
            </w:r>
          </w:p>
        </w:tc>
      </w:tr>
      <w:tr w:rsidR="00D761BE" w14:paraId="5ECD37AD" w14:textId="77777777" w:rsidTr="00CE3ADF">
        <w:tc>
          <w:tcPr>
            <w:tcW w:w="2857" w:type="dxa"/>
            <w:tcMar>
              <w:top w:w="113" w:type="dxa"/>
            </w:tcMar>
          </w:tcPr>
          <w:p w14:paraId="7AFA802D" w14:textId="27D6DD76" w:rsidR="00D761BE" w:rsidRPr="00653953" w:rsidRDefault="00D761BE" w:rsidP="00F859C5">
            <w:pPr>
              <w:pStyle w:val="OATbodystyle1"/>
            </w:pPr>
            <w:r w:rsidRPr="00653953">
              <w:t>Author</w:t>
            </w:r>
          </w:p>
        </w:tc>
        <w:tc>
          <w:tcPr>
            <w:tcW w:w="6246" w:type="dxa"/>
            <w:tcMar>
              <w:top w:w="113" w:type="dxa"/>
            </w:tcMar>
          </w:tcPr>
          <w:p w14:paraId="77143F4C" w14:textId="49B8CAE7" w:rsidR="00D761BE" w:rsidRPr="00653953" w:rsidRDefault="009B5B9A" w:rsidP="00F859C5">
            <w:pPr>
              <w:pStyle w:val="OATbodystyle1"/>
            </w:pPr>
            <w:r>
              <w:t>Sarah Bloomer</w:t>
            </w:r>
            <w:r w:rsidR="00D761BE" w:rsidRPr="00653953">
              <w:t xml:space="preserve">   </w:t>
            </w:r>
          </w:p>
        </w:tc>
      </w:tr>
      <w:tr w:rsidR="00D761BE" w14:paraId="01013E9A" w14:textId="77777777" w:rsidTr="00CE3ADF">
        <w:tc>
          <w:tcPr>
            <w:tcW w:w="2857" w:type="dxa"/>
            <w:tcMar>
              <w:top w:w="113" w:type="dxa"/>
            </w:tcMar>
          </w:tcPr>
          <w:p w14:paraId="01DDC570" w14:textId="77777777" w:rsidR="00D761BE" w:rsidRPr="00653953" w:rsidRDefault="00D761BE" w:rsidP="00F859C5">
            <w:pPr>
              <w:pStyle w:val="OATbodystyle1"/>
            </w:pPr>
            <w:r w:rsidRPr="00653953">
              <w:t>Approved by</w:t>
            </w:r>
          </w:p>
        </w:tc>
        <w:tc>
          <w:tcPr>
            <w:tcW w:w="6246" w:type="dxa"/>
            <w:tcMar>
              <w:top w:w="113" w:type="dxa"/>
            </w:tcMar>
          </w:tcPr>
          <w:p w14:paraId="33EC0825" w14:textId="777A3A90" w:rsidR="00D761BE" w:rsidRPr="00653953" w:rsidRDefault="009B5B9A" w:rsidP="00F859C5">
            <w:pPr>
              <w:pStyle w:val="OATbodystyle1"/>
            </w:pPr>
            <w:r>
              <w:t xml:space="preserve">Paula </w:t>
            </w:r>
            <w:proofErr w:type="spellStart"/>
            <w:r>
              <w:t>Arrowsmith</w:t>
            </w:r>
            <w:proofErr w:type="spellEnd"/>
            <w:r>
              <w:t>, November 2018</w:t>
            </w:r>
          </w:p>
        </w:tc>
      </w:tr>
      <w:tr w:rsidR="005E5029" w14:paraId="5FF43E5D" w14:textId="77777777" w:rsidTr="00CE3ADF">
        <w:tc>
          <w:tcPr>
            <w:tcW w:w="2857" w:type="dxa"/>
            <w:tcMar>
              <w:top w:w="113" w:type="dxa"/>
            </w:tcMar>
          </w:tcPr>
          <w:p w14:paraId="16043105" w14:textId="00078B18" w:rsidR="005E5029" w:rsidRPr="00653953" w:rsidRDefault="005E5029" w:rsidP="00F859C5">
            <w:pPr>
              <w:pStyle w:val="OATbodystyle1"/>
            </w:pPr>
            <w:r>
              <w:t xml:space="preserve">Date of </w:t>
            </w:r>
            <w:r w:rsidR="0048772D">
              <w:t>T</w:t>
            </w:r>
            <w:r>
              <w:t>rustees</w:t>
            </w:r>
            <w:r w:rsidR="0048772D">
              <w:t>’</w:t>
            </w:r>
            <w:r w:rsidR="004D7EAD">
              <w:t xml:space="preserve"> approval</w:t>
            </w:r>
          </w:p>
        </w:tc>
        <w:tc>
          <w:tcPr>
            <w:tcW w:w="6246" w:type="dxa"/>
            <w:tcMar>
              <w:top w:w="113" w:type="dxa"/>
            </w:tcMar>
          </w:tcPr>
          <w:p w14:paraId="39D949E2" w14:textId="69F4114E" w:rsidR="005E5029" w:rsidRPr="009B5B9A" w:rsidRDefault="004D7EAD" w:rsidP="00F859C5">
            <w:pPr>
              <w:pStyle w:val="OATbodystyle1"/>
              <w:rPr>
                <w:color w:val="FF0000"/>
              </w:rPr>
            </w:pPr>
            <w:r w:rsidRPr="004D7EAD">
              <w:t>March 2019</w:t>
            </w:r>
          </w:p>
        </w:tc>
      </w:tr>
      <w:tr w:rsidR="00D761BE" w14:paraId="29EF9E33" w14:textId="77777777" w:rsidTr="00CE3ADF">
        <w:tc>
          <w:tcPr>
            <w:tcW w:w="2857" w:type="dxa"/>
            <w:tcMar>
              <w:top w:w="113" w:type="dxa"/>
            </w:tcMar>
          </w:tcPr>
          <w:p w14:paraId="27CB452E" w14:textId="77777777" w:rsidR="00D761BE" w:rsidRPr="00653953" w:rsidRDefault="00D761BE" w:rsidP="00F859C5">
            <w:pPr>
              <w:pStyle w:val="OATbodystyle1"/>
            </w:pPr>
            <w:r w:rsidRPr="00653953">
              <w:t>Release date</w:t>
            </w:r>
          </w:p>
        </w:tc>
        <w:tc>
          <w:tcPr>
            <w:tcW w:w="6246" w:type="dxa"/>
            <w:tcMar>
              <w:top w:w="113" w:type="dxa"/>
            </w:tcMar>
          </w:tcPr>
          <w:p w14:paraId="3C29C822" w14:textId="47218EAF" w:rsidR="00D761BE" w:rsidRPr="00653953" w:rsidRDefault="004D7EAD" w:rsidP="00F859C5">
            <w:pPr>
              <w:pStyle w:val="OATbodystyle1"/>
            </w:pPr>
            <w:r>
              <w:t>March 2019</w:t>
            </w:r>
          </w:p>
        </w:tc>
      </w:tr>
      <w:tr w:rsidR="00D761BE" w14:paraId="624A7E59" w14:textId="77777777" w:rsidTr="00CE3ADF">
        <w:trPr>
          <w:trHeight w:val="243"/>
        </w:trPr>
        <w:tc>
          <w:tcPr>
            <w:tcW w:w="2857" w:type="dxa"/>
            <w:tcMar>
              <w:top w:w="113" w:type="dxa"/>
            </w:tcMar>
          </w:tcPr>
          <w:p w14:paraId="6894E497" w14:textId="77777777" w:rsidR="00D761BE" w:rsidRPr="00653953" w:rsidRDefault="00D761BE" w:rsidP="00F859C5">
            <w:pPr>
              <w:pStyle w:val="OATbodystyle1"/>
            </w:pPr>
            <w:r w:rsidRPr="00653953">
              <w:t>Next release date</w:t>
            </w:r>
          </w:p>
        </w:tc>
        <w:tc>
          <w:tcPr>
            <w:tcW w:w="6246" w:type="dxa"/>
            <w:tcMar>
              <w:top w:w="113" w:type="dxa"/>
            </w:tcMar>
          </w:tcPr>
          <w:p w14:paraId="33125B6F" w14:textId="1143E1F2" w:rsidR="00D761BE" w:rsidRPr="00653953" w:rsidRDefault="004D7EAD" w:rsidP="00F859C5">
            <w:pPr>
              <w:pStyle w:val="OATbodystyle1"/>
            </w:pPr>
            <w:r w:rsidRPr="004D7EAD">
              <w:t>March 2020</w:t>
            </w:r>
          </w:p>
        </w:tc>
      </w:tr>
      <w:tr w:rsidR="00D761BE" w14:paraId="75FF30BF" w14:textId="77777777" w:rsidTr="00CE3ADF">
        <w:trPr>
          <w:trHeight w:val="243"/>
        </w:trPr>
        <w:tc>
          <w:tcPr>
            <w:tcW w:w="2857" w:type="dxa"/>
            <w:tcMar>
              <w:top w:w="113" w:type="dxa"/>
            </w:tcMar>
          </w:tcPr>
          <w:p w14:paraId="5EDE120B" w14:textId="77777777" w:rsidR="00D761BE" w:rsidRPr="00653953" w:rsidRDefault="00D761BE" w:rsidP="00F859C5">
            <w:pPr>
              <w:pStyle w:val="OATbodystyle1"/>
            </w:pPr>
            <w:r w:rsidRPr="00653953">
              <w:t>Description of changes</w:t>
            </w:r>
          </w:p>
        </w:tc>
        <w:tc>
          <w:tcPr>
            <w:tcW w:w="6246" w:type="dxa"/>
            <w:tcMar>
              <w:top w:w="113" w:type="dxa"/>
            </w:tcMar>
          </w:tcPr>
          <w:p w14:paraId="726770F4" w14:textId="70ED0E60" w:rsidR="00DB310B" w:rsidRDefault="00C63925" w:rsidP="00D778B6">
            <w:pPr>
              <w:pStyle w:val="OATbodystyle"/>
            </w:pPr>
            <w:r>
              <w:t>(</w:t>
            </w:r>
            <w:r w:rsidR="00DB310B" w:rsidRPr="00DB310B">
              <w:t>Policy</w:t>
            </w:r>
            <w:r>
              <w:t xml:space="preserve"> has been</w:t>
            </w:r>
            <w:r w:rsidR="00DB310B" w:rsidRPr="00DB310B">
              <w:t xml:space="preserve"> re-formatted to include numbered sections throughout, </w:t>
            </w:r>
            <w:r w:rsidR="00363562">
              <w:t>new branding</w:t>
            </w:r>
            <w:r w:rsidR="00DB310B" w:rsidRPr="00DB310B">
              <w:t xml:space="preserve"> and page numbers</w:t>
            </w:r>
            <w:r>
              <w:t>)</w:t>
            </w:r>
            <w:r w:rsidR="00DB310B" w:rsidRPr="00DB310B">
              <w:t>.</w:t>
            </w:r>
          </w:p>
          <w:p w14:paraId="083CEC04" w14:textId="1045A1B6" w:rsidR="00C36822" w:rsidRDefault="00C36822" w:rsidP="00F859C5">
            <w:pPr>
              <w:pStyle w:val="OATbodystyle1"/>
            </w:pPr>
            <w:r w:rsidRPr="00F859C5">
              <w:lastRenderedPageBreak/>
              <w:t>No</w:t>
            </w:r>
            <w:r w:rsidR="00A84F16">
              <w:t xml:space="preserve"> other</w:t>
            </w:r>
            <w:r w:rsidRPr="00F859C5">
              <w:t xml:space="preserve"> changes from 2017-2018 because the code of practice has not changed</w:t>
            </w:r>
            <w:r w:rsidR="00DB310B">
              <w:t>.</w:t>
            </w:r>
          </w:p>
          <w:p w14:paraId="2437196A" w14:textId="77777777" w:rsidR="00C36822" w:rsidRPr="00F859C5" w:rsidRDefault="00C36822" w:rsidP="00F859C5">
            <w:pPr>
              <w:pStyle w:val="OATbodystyle1"/>
            </w:pPr>
            <w:r w:rsidRPr="00F859C5">
              <w:t xml:space="preserve">Previous changes in 2017: </w:t>
            </w:r>
          </w:p>
          <w:p w14:paraId="70D6C7AE" w14:textId="77777777" w:rsidR="00C36822" w:rsidRPr="00F859C5" w:rsidRDefault="00C36822" w:rsidP="00F859C5">
            <w:pPr>
              <w:pStyle w:val="OATbodystyle1"/>
            </w:pPr>
            <w:r w:rsidRPr="00F859C5">
              <w:t>Added Appendix 1 (requirements of the SEND information report) to support section 6.2</w:t>
            </w:r>
          </w:p>
          <w:p w14:paraId="7AB745AF" w14:textId="77777777" w:rsidR="00C36822" w:rsidRPr="00F859C5" w:rsidRDefault="00C36822" w:rsidP="00F859C5">
            <w:pPr>
              <w:pStyle w:val="OATbodystyle1"/>
            </w:pPr>
            <w:r w:rsidRPr="00F859C5">
              <w:t>Section 6. Moved 3 criteria from 6.3 to 6.4 to change where the responsibility lies between the Principal and the SENCO.</w:t>
            </w:r>
          </w:p>
          <w:p w14:paraId="63F944EE" w14:textId="661D4340" w:rsidR="00C36822" w:rsidRPr="00F859C5" w:rsidRDefault="00C36822" w:rsidP="00F859C5">
            <w:pPr>
              <w:pStyle w:val="OATliststyle"/>
            </w:pPr>
            <w:r w:rsidRPr="00F859C5">
              <w:t>Consult health and social care professionals, pupils and parents/</w:t>
            </w:r>
            <w:proofErr w:type="spellStart"/>
            <w:r w:rsidRPr="00F859C5">
              <w:t>carers</w:t>
            </w:r>
            <w:proofErr w:type="spellEnd"/>
            <w:r w:rsidRPr="00F859C5">
              <w:t xml:space="preserve"> to ensure the needs of children with medical conditions </w:t>
            </w:r>
            <w:proofErr w:type="gramStart"/>
            <w:r w:rsidRPr="00F859C5">
              <w:t>are effectively supported</w:t>
            </w:r>
            <w:proofErr w:type="gramEnd"/>
            <w:r w:rsidRPr="00F859C5">
              <w:t>.</w:t>
            </w:r>
          </w:p>
          <w:p w14:paraId="546C53E6" w14:textId="30F708BE" w:rsidR="00C36822" w:rsidRPr="00F859C5" w:rsidRDefault="00C36822" w:rsidP="00F859C5">
            <w:pPr>
              <w:pStyle w:val="OATliststyle"/>
            </w:pPr>
            <w:r w:rsidRPr="00F859C5">
              <w:t>Keep parents/</w:t>
            </w:r>
            <w:proofErr w:type="spellStart"/>
            <w:r w:rsidRPr="00F859C5">
              <w:t>carers</w:t>
            </w:r>
            <w:proofErr w:type="spellEnd"/>
            <w:r w:rsidRPr="00F859C5">
              <w:t xml:space="preserve"> and relevant teachers up-to-date with any changes or concerns involving the pupil. </w:t>
            </w:r>
          </w:p>
          <w:p w14:paraId="74CCCA84" w14:textId="4A5FB33F" w:rsidR="00C36822" w:rsidRPr="00F859C5" w:rsidRDefault="00C36822" w:rsidP="00F859C5">
            <w:pPr>
              <w:pStyle w:val="OATliststyle"/>
            </w:pPr>
            <w:r w:rsidRPr="00F859C5">
              <w:t xml:space="preserve">Identify any patterns in the identification of SEND within the academy and in comparison with national data. </w:t>
            </w:r>
          </w:p>
          <w:p w14:paraId="0867178D" w14:textId="6F82238F" w:rsidR="00D761BE" w:rsidRPr="00653953" w:rsidRDefault="00C36822" w:rsidP="00C36822">
            <w:pPr>
              <w:pStyle w:val="OATbodystyle"/>
            </w:pPr>
            <w:r w:rsidRPr="00C36822">
              <w:t>Section 11.1 Added in additional support with transition.</w:t>
            </w:r>
          </w:p>
        </w:tc>
      </w:tr>
    </w:tbl>
    <w:p w14:paraId="020F6F2E" w14:textId="59FDF5E3" w:rsidR="00425835" w:rsidRDefault="00425835" w:rsidP="00425835">
      <w:pPr>
        <w:spacing w:after="160" w:line="259" w:lineRule="auto"/>
        <w:rPr>
          <w:rFonts w:ascii="Gill Sans MT" w:eastAsia="MS Mincho" w:hAnsi="Gill Sans MT" w:cs="Times New Roman"/>
          <w:sz w:val="20"/>
          <w:szCs w:val="20"/>
        </w:rPr>
      </w:pPr>
      <w:r w:rsidRPr="00425835">
        <w:rPr>
          <w:rFonts w:ascii="Gill Sans MT" w:eastAsia="MS Mincho" w:hAnsi="Gill Sans MT" w:cs="Times New Roman"/>
          <w:sz w:val="20"/>
          <w:szCs w:val="20"/>
        </w:rPr>
        <w:lastRenderedPageBreak/>
        <w:br w:type="page"/>
      </w:r>
    </w:p>
    <w:sdt>
      <w:sdtPr>
        <w:rPr>
          <w:rFonts w:asciiTheme="minorHAnsi" w:hAnsiTheme="minorHAnsi"/>
          <w:bCs/>
          <w:color w:val="auto"/>
          <w:sz w:val="24"/>
          <w:szCs w:val="24"/>
          <w:lang w:val="en-GB"/>
        </w:rPr>
        <w:id w:val="-1202788278"/>
        <w:docPartObj>
          <w:docPartGallery w:val="Table of Contents"/>
          <w:docPartUnique/>
        </w:docPartObj>
      </w:sdtPr>
      <w:sdtEndPr>
        <w:rPr>
          <w:b/>
          <w:bCs w:val="0"/>
          <w:noProof/>
        </w:rPr>
      </w:sdtEndPr>
      <w:sdtContent>
        <w:p w14:paraId="1B55F9F7" w14:textId="455EAD34" w:rsidR="00D761BE" w:rsidRPr="00D761BE" w:rsidRDefault="00D761BE" w:rsidP="004743A8">
          <w:pPr>
            <w:pStyle w:val="OATHeading1"/>
          </w:pPr>
          <w:r w:rsidRPr="00D761BE">
            <w:t>Contents</w:t>
          </w:r>
        </w:p>
        <w:p w14:paraId="2EE46AEE" w14:textId="78CA268C" w:rsidR="00D3485F" w:rsidRDefault="00976CEB">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4068753" w:history="1">
            <w:r w:rsidR="00D3485F" w:rsidRPr="00FC680C">
              <w:rPr>
                <w:rStyle w:val="Hyperlink"/>
                <w:rFonts w:eastAsia="MS Mincho"/>
                <w:noProof/>
              </w:rPr>
              <w:t>1.</w:t>
            </w:r>
            <w:r w:rsidR="00D3485F">
              <w:rPr>
                <w:rFonts w:asciiTheme="minorHAnsi" w:hAnsiTheme="minorHAnsi"/>
                <w:noProof/>
                <w:sz w:val="22"/>
                <w:szCs w:val="22"/>
                <w:lang w:eastAsia="en-GB"/>
              </w:rPr>
              <w:tab/>
            </w:r>
            <w:r w:rsidR="00D3485F" w:rsidRPr="00FC680C">
              <w:rPr>
                <w:rStyle w:val="Hyperlink"/>
                <w:rFonts w:eastAsia="MS Mincho"/>
                <w:noProof/>
              </w:rPr>
              <w:t>Introduction</w:t>
            </w:r>
            <w:r w:rsidR="00D3485F">
              <w:rPr>
                <w:noProof/>
                <w:webHidden/>
              </w:rPr>
              <w:tab/>
            </w:r>
            <w:r w:rsidR="00D3485F">
              <w:rPr>
                <w:noProof/>
                <w:webHidden/>
              </w:rPr>
              <w:fldChar w:fldCharType="begin"/>
            </w:r>
            <w:r w:rsidR="00D3485F">
              <w:rPr>
                <w:noProof/>
                <w:webHidden/>
              </w:rPr>
              <w:instrText xml:space="preserve"> PAGEREF _Toc4068753 \h </w:instrText>
            </w:r>
            <w:r w:rsidR="00D3485F">
              <w:rPr>
                <w:noProof/>
                <w:webHidden/>
              </w:rPr>
            </w:r>
            <w:r w:rsidR="00D3485F">
              <w:rPr>
                <w:noProof/>
                <w:webHidden/>
              </w:rPr>
              <w:fldChar w:fldCharType="separate"/>
            </w:r>
            <w:r w:rsidR="00D3485F">
              <w:rPr>
                <w:noProof/>
                <w:webHidden/>
              </w:rPr>
              <w:t>4</w:t>
            </w:r>
            <w:r w:rsidR="00D3485F">
              <w:rPr>
                <w:noProof/>
                <w:webHidden/>
              </w:rPr>
              <w:fldChar w:fldCharType="end"/>
            </w:r>
          </w:hyperlink>
        </w:p>
        <w:p w14:paraId="0BE703AE" w14:textId="59068AD6" w:rsidR="00D3485F" w:rsidRDefault="008143B5">
          <w:pPr>
            <w:pStyle w:val="TOC1"/>
            <w:tabs>
              <w:tab w:val="left" w:pos="440"/>
              <w:tab w:val="right" w:leader="dot" w:pos="9054"/>
            </w:tabs>
            <w:rPr>
              <w:rFonts w:asciiTheme="minorHAnsi" w:hAnsiTheme="minorHAnsi"/>
              <w:noProof/>
              <w:sz w:val="22"/>
              <w:szCs w:val="22"/>
              <w:lang w:eastAsia="en-GB"/>
            </w:rPr>
          </w:pPr>
          <w:hyperlink w:anchor="_Toc4068754" w:history="1">
            <w:r w:rsidR="00D3485F" w:rsidRPr="00FC680C">
              <w:rPr>
                <w:rStyle w:val="Hyperlink"/>
                <w:rFonts w:eastAsia="MS Mincho"/>
                <w:noProof/>
              </w:rPr>
              <w:t>2.</w:t>
            </w:r>
            <w:r w:rsidR="00D3485F">
              <w:rPr>
                <w:rFonts w:asciiTheme="minorHAnsi" w:hAnsiTheme="minorHAnsi"/>
                <w:noProof/>
                <w:sz w:val="22"/>
                <w:szCs w:val="22"/>
                <w:lang w:eastAsia="en-GB"/>
              </w:rPr>
              <w:tab/>
            </w:r>
            <w:r w:rsidR="00D3485F" w:rsidRPr="00FC680C">
              <w:rPr>
                <w:rStyle w:val="Hyperlink"/>
                <w:rFonts w:eastAsia="MS Mincho"/>
                <w:noProof/>
              </w:rPr>
              <w:t>Legal framework</w:t>
            </w:r>
            <w:r w:rsidR="00D3485F">
              <w:rPr>
                <w:noProof/>
                <w:webHidden/>
              </w:rPr>
              <w:tab/>
            </w:r>
            <w:r w:rsidR="00D3485F">
              <w:rPr>
                <w:noProof/>
                <w:webHidden/>
              </w:rPr>
              <w:fldChar w:fldCharType="begin"/>
            </w:r>
            <w:r w:rsidR="00D3485F">
              <w:rPr>
                <w:noProof/>
                <w:webHidden/>
              </w:rPr>
              <w:instrText xml:space="preserve"> PAGEREF _Toc4068754 \h </w:instrText>
            </w:r>
            <w:r w:rsidR="00D3485F">
              <w:rPr>
                <w:noProof/>
                <w:webHidden/>
              </w:rPr>
            </w:r>
            <w:r w:rsidR="00D3485F">
              <w:rPr>
                <w:noProof/>
                <w:webHidden/>
              </w:rPr>
              <w:fldChar w:fldCharType="separate"/>
            </w:r>
            <w:r w:rsidR="00D3485F">
              <w:rPr>
                <w:noProof/>
                <w:webHidden/>
              </w:rPr>
              <w:t>4</w:t>
            </w:r>
            <w:r w:rsidR="00D3485F">
              <w:rPr>
                <w:noProof/>
                <w:webHidden/>
              </w:rPr>
              <w:fldChar w:fldCharType="end"/>
            </w:r>
          </w:hyperlink>
        </w:p>
        <w:p w14:paraId="3884EE2C" w14:textId="2A3EB383" w:rsidR="00D3485F" w:rsidRDefault="008143B5">
          <w:pPr>
            <w:pStyle w:val="TOC1"/>
            <w:tabs>
              <w:tab w:val="left" w:pos="440"/>
              <w:tab w:val="right" w:leader="dot" w:pos="9054"/>
            </w:tabs>
            <w:rPr>
              <w:rFonts w:asciiTheme="minorHAnsi" w:hAnsiTheme="minorHAnsi"/>
              <w:noProof/>
              <w:sz w:val="22"/>
              <w:szCs w:val="22"/>
              <w:lang w:eastAsia="en-GB"/>
            </w:rPr>
          </w:pPr>
          <w:hyperlink w:anchor="_Toc4068755" w:history="1">
            <w:r w:rsidR="00D3485F" w:rsidRPr="00FC680C">
              <w:rPr>
                <w:rStyle w:val="Hyperlink"/>
                <w:rFonts w:eastAsia="MS Mincho"/>
                <w:noProof/>
              </w:rPr>
              <w:t>3.</w:t>
            </w:r>
            <w:r w:rsidR="00D3485F">
              <w:rPr>
                <w:rFonts w:asciiTheme="minorHAnsi" w:hAnsiTheme="minorHAnsi"/>
                <w:noProof/>
                <w:sz w:val="22"/>
                <w:szCs w:val="22"/>
                <w:lang w:eastAsia="en-GB"/>
              </w:rPr>
              <w:tab/>
            </w:r>
            <w:r w:rsidR="00D3485F" w:rsidRPr="00FC680C">
              <w:rPr>
                <w:rStyle w:val="Hyperlink"/>
                <w:rFonts w:eastAsia="MS Mincho"/>
                <w:noProof/>
              </w:rPr>
              <w:t>Policy aims and principles</w:t>
            </w:r>
            <w:r w:rsidR="00D3485F">
              <w:rPr>
                <w:noProof/>
                <w:webHidden/>
              </w:rPr>
              <w:tab/>
            </w:r>
            <w:r w:rsidR="00D3485F">
              <w:rPr>
                <w:noProof/>
                <w:webHidden/>
              </w:rPr>
              <w:fldChar w:fldCharType="begin"/>
            </w:r>
            <w:r w:rsidR="00D3485F">
              <w:rPr>
                <w:noProof/>
                <w:webHidden/>
              </w:rPr>
              <w:instrText xml:space="preserve"> PAGEREF _Toc4068755 \h </w:instrText>
            </w:r>
            <w:r w:rsidR="00D3485F">
              <w:rPr>
                <w:noProof/>
                <w:webHidden/>
              </w:rPr>
            </w:r>
            <w:r w:rsidR="00D3485F">
              <w:rPr>
                <w:noProof/>
                <w:webHidden/>
              </w:rPr>
              <w:fldChar w:fldCharType="separate"/>
            </w:r>
            <w:r w:rsidR="00D3485F">
              <w:rPr>
                <w:noProof/>
                <w:webHidden/>
              </w:rPr>
              <w:t>5</w:t>
            </w:r>
            <w:r w:rsidR="00D3485F">
              <w:rPr>
                <w:noProof/>
                <w:webHidden/>
              </w:rPr>
              <w:fldChar w:fldCharType="end"/>
            </w:r>
          </w:hyperlink>
        </w:p>
        <w:p w14:paraId="5EB1DE28" w14:textId="5386693D" w:rsidR="00D3485F" w:rsidRDefault="008143B5">
          <w:pPr>
            <w:pStyle w:val="TOC1"/>
            <w:tabs>
              <w:tab w:val="left" w:pos="440"/>
              <w:tab w:val="right" w:leader="dot" w:pos="9054"/>
            </w:tabs>
            <w:rPr>
              <w:rFonts w:asciiTheme="minorHAnsi" w:hAnsiTheme="minorHAnsi"/>
              <w:noProof/>
              <w:sz w:val="22"/>
              <w:szCs w:val="22"/>
              <w:lang w:eastAsia="en-GB"/>
            </w:rPr>
          </w:pPr>
          <w:hyperlink w:anchor="_Toc4068756" w:history="1">
            <w:r w:rsidR="00D3485F" w:rsidRPr="00FC680C">
              <w:rPr>
                <w:rStyle w:val="Hyperlink"/>
                <w:rFonts w:eastAsia="MS Mincho"/>
                <w:noProof/>
              </w:rPr>
              <w:t>4.</w:t>
            </w:r>
            <w:r w:rsidR="00D3485F">
              <w:rPr>
                <w:rFonts w:asciiTheme="minorHAnsi" w:hAnsiTheme="minorHAnsi"/>
                <w:noProof/>
                <w:sz w:val="22"/>
                <w:szCs w:val="22"/>
                <w:lang w:eastAsia="en-GB"/>
              </w:rPr>
              <w:tab/>
            </w:r>
            <w:r w:rsidR="00D3485F" w:rsidRPr="00FC680C">
              <w:rPr>
                <w:rStyle w:val="Hyperlink"/>
                <w:rFonts w:eastAsia="MS Mincho"/>
                <w:noProof/>
              </w:rPr>
              <w:t>Terminology</w:t>
            </w:r>
            <w:r w:rsidR="00D3485F">
              <w:rPr>
                <w:noProof/>
                <w:webHidden/>
              </w:rPr>
              <w:tab/>
            </w:r>
            <w:r w:rsidR="00D3485F">
              <w:rPr>
                <w:noProof/>
                <w:webHidden/>
              </w:rPr>
              <w:fldChar w:fldCharType="begin"/>
            </w:r>
            <w:r w:rsidR="00D3485F">
              <w:rPr>
                <w:noProof/>
                <w:webHidden/>
              </w:rPr>
              <w:instrText xml:space="preserve"> PAGEREF _Toc4068756 \h </w:instrText>
            </w:r>
            <w:r w:rsidR="00D3485F">
              <w:rPr>
                <w:noProof/>
                <w:webHidden/>
              </w:rPr>
            </w:r>
            <w:r w:rsidR="00D3485F">
              <w:rPr>
                <w:noProof/>
                <w:webHidden/>
              </w:rPr>
              <w:fldChar w:fldCharType="separate"/>
            </w:r>
            <w:r w:rsidR="00D3485F">
              <w:rPr>
                <w:noProof/>
                <w:webHidden/>
              </w:rPr>
              <w:t>5</w:t>
            </w:r>
            <w:r w:rsidR="00D3485F">
              <w:rPr>
                <w:noProof/>
                <w:webHidden/>
              </w:rPr>
              <w:fldChar w:fldCharType="end"/>
            </w:r>
          </w:hyperlink>
        </w:p>
        <w:p w14:paraId="68A48C01" w14:textId="3D29D6B8" w:rsidR="00D3485F" w:rsidRDefault="008143B5">
          <w:pPr>
            <w:pStyle w:val="TOC1"/>
            <w:tabs>
              <w:tab w:val="left" w:pos="440"/>
              <w:tab w:val="right" w:leader="dot" w:pos="9054"/>
            </w:tabs>
            <w:rPr>
              <w:rFonts w:asciiTheme="minorHAnsi" w:hAnsiTheme="minorHAnsi"/>
              <w:noProof/>
              <w:sz w:val="22"/>
              <w:szCs w:val="22"/>
              <w:lang w:eastAsia="en-GB"/>
            </w:rPr>
          </w:pPr>
          <w:hyperlink w:anchor="_Toc4068757" w:history="1">
            <w:r w:rsidR="00D3485F" w:rsidRPr="00FC680C">
              <w:rPr>
                <w:rStyle w:val="Hyperlink"/>
                <w:rFonts w:eastAsia="MS Mincho"/>
                <w:noProof/>
              </w:rPr>
              <w:t>5.</w:t>
            </w:r>
            <w:r w:rsidR="00D3485F">
              <w:rPr>
                <w:rFonts w:asciiTheme="minorHAnsi" w:hAnsiTheme="minorHAnsi"/>
                <w:noProof/>
                <w:sz w:val="22"/>
                <w:szCs w:val="22"/>
                <w:lang w:eastAsia="en-GB"/>
              </w:rPr>
              <w:tab/>
            </w:r>
            <w:r w:rsidR="00D3485F" w:rsidRPr="00FC680C">
              <w:rPr>
                <w:rStyle w:val="Hyperlink"/>
                <w:rFonts w:eastAsia="MS Mincho"/>
                <w:noProof/>
              </w:rPr>
              <w:t>Aims</w:t>
            </w:r>
            <w:r w:rsidR="00D3485F">
              <w:rPr>
                <w:noProof/>
                <w:webHidden/>
              </w:rPr>
              <w:tab/>
            </w:r>
            <w:r w:rsidR="00D3485F">
              <w:rPr>
                <w:noProof/>
                <w:webHidden/>
              </w:rPr>
              <w:fldChar w:fldCharType="begin"/>
            </w:r>
            <w:r w:rsidR="00D3485F">
              <w:rPr>
                <w:noProof/>
                <w:webHidden/>
              </w:rPr>
              <w:instrText xml:space="preserve"> PAGEREF _Toc4068757 \h </w:instrText>
            </w:r>
            <w:r w:rsidR="00D3485F">
              <w:rPr>
                <w:noProof/>
                <w:webHidden/>
              </w:rPr>
            </w:r>
            <w:r w:rsidR="00D3485F">
              <w:rPr>
                <w:noProof/>
                <w:webHidden/>
              </w:rPr>
              <w:fldChar w:fldCharType="separate"/>
            </w:r>
            <w:r w:rsidR="00D3485F">
              <w:rPr>
                <w:noProof/>
                <w:webHidden/>
              </w:rPr>
              <w:t>6</w:t>
            </w:r>
            <w:r w:rsidR="00D3485F">
              <w:rPr>
                <w:noProof/>
                <w:webHidden/>
              </w:rPr>
              <w:fldChar w:fldCharType="end"/>
            </w:r>
          </w:hyperlink>
        </w:p>
        <w:p w14:paraId="0B9BFCA6" w14:textId="58C53A94" w:rsidR="00D3485F" w:rsidRDefault="008143B5">
          <w:pPr>
            <w:pStyle w:val="TOC1"/>
            <w:tabs>
              <w:tab w:val="left" w:pos="440"/>
              <w:tab w:val="right" w:leader="dot" w:pos="9054"/>
            </w:tabs>
            <w:rPr>
              <w:rFonts w:asciiTheme="minorHAnsi" w:hAnsiTheme="minorHAnsi"/>
              <w:noProof/>
              <w:sz w:val="22"/>
              <w:szCs w:val="22"/>
              <w:lang w:eastAsia="en-GB"/>
            </w:rPr>
          </w:pPr>
          <w:hyperlink w:anchor="_Toc4068758" w:history="1">
            <w:r w:rsidR="00D3485F" w:rsidRPr="00FC680C">
              <w:rPr>
                <w:rStyle w:val="Hyperlink"/>
                <w:rFonts w:eastAsia="MS Mincho"/>
                <w:noProof/>
              </w:rPr>
              <w:t>6.</w:t>
            </w:r>
            <w:r w:rsidR="00D3485F">
              <w:rPr>
                <w:rFonts w:asciiTheme="minorHAnsi" w:hAnsiTheme="minorHAnsi"/>
                <w:noProof/>
                <w:sz w:val="22"/>
                <w:szCs w:val="22"/>
                <w:lang w:eastAsia="en-GB"/>
              </w:rPr>
              <w:tab/>
            </w:r>
            <w:r w:rsidR="00D3485F" w:rsidRPr="00FC680C">
              <w:rPr>
                <w:rStyle w:val="Hyperlink"/>
                <w:rFonts w:eastAsia="MS Mincho"/>
                <w:noProof/>
              </w:rPr>
              <w:t>Roles and responsibilities</w:t>
            </w:r>
            <w:r w:rsidR="00D3485F">
              <w:rPr>
                <w:noProof/>
                <w:webHidden/>
              </w:rPr>
              <w:tab/>
            </w:r>
            <w:r w:rsidR="00D3485F">
              <w:rPr>
                <w:noProof/>
                <w:webHidden/>
              </w:rPr>
              <w:fldChar w:fldCharType="begin"/>
            </w:r>
            <w:r w:rsidR="00D3485F">
              <w:rPr>
                <w:noProof/>
                <w:webHidden/>
              </w:rPr>
              <w:instrText xml:space="preserve"> PAGEREF _Toc4068758 \h </w:instrText>
            </w:r>
            <w:r w:rsidR="00D3485F">
              <w:rPr>
                <w:noProof/>
                <w:webHidden/>
              </w:rPr>
            </w:r>
            <w:r w:rsidR="00D3485F">
              <w:rPr>
                <w:noProof/>
                <w:webHidden/>
              </w:rPr>
              <w:fldChar w:fldCharType="separate"/>
            </w:r>
            <w:r w:rsidR="00D3485F">
              <w:rPr>
                <w:noProof/>
                <w:webHidden/>
              </w:rPr>
              <w:t>7</w:t>
            </w:r>
            <w:r w:rsidR="00D3485F">
              <w:rPr>
                <w:noProof/>
                <w:webHidden/>
              </w:rPr>
              <w:fldChar w:fldCharType="end"/>
            </w:r>
          </w:hyperlink>
        </w:p>
        <w:p w14:paraId="7A383090" w14:textId="6B34E441" w:rsidR="00D3485F" w:rsidRDefault="008143B5">
          <w:pPr>
            <w:pStyle w:val="TOC1"/>
            <w:tabs>
              <w:tab w:val="left" w:pos="440"/>
              <w:tab w:val="right" w:leader="dot" w:pos="9054"/>
            </w:tabs>
            <w:rPr>
              <w:rFonts w:asciiTheme="minorHAnsi" w:hAnsiTheme="minorHAnsi"/>
              <w:noProof/>
              <w:sz w:val="22"/>
              <w:szCs w:val="22"/>
              <w:lang w:eastAsia="en-GB"/>
            </w:rPr>
          </w:pPr>
          <w:hyperlink w:anchor="_Toc4068759" w:history="1">
            <w:r w:rsidR="00D3485F" w:rsidRPr="00FC680C">
              <w:rPr>
                <w:rStyle w:val="Hyperlink"/>
                <w:rFonts w:eastAsia="MS Mincho"/>
                <w:noProof/>
              </w:rPr>
              <w:t>7.</w:t>
            </w:r>
            <w:r w:rsidR="00D3485F">
              <w:rPr>
                <w:rFonts w:asciiTheme="minorHAnsi" w:hAnsiTheme="minorHAnsi"/>
                <w:noProof/>
                <w:sz w:val="22"/>
                <w:szCs w:val="22"/>
                <w:lang w:eastAsia="en-GB"/>
              </w:rPr>
              <w:tab/>
            </w:r>
            <w:r w:rsidR="00D3485F" w:rsidRPr="00FC680C">
              <w:rPr>
                <w:rStyle w:val="Hyperlink"/>
                <w:rFonts w:eastAsia="MS Mincho"/>
                <w:noProof/>
              </w:rPr>
              <w:t>Involving students and parents/carers in decision-making</w:t>
            </w:r>
            <w:r w:rsidR="00D3485F">
              <w:rPr>
                <w:noProof/>
                <w:webHidden/>
              </w:rPr>
              <w:tab/>
            </w:r>
            <w:r w:rsidR="00D3485F">
              <w:rPr>
                <w:noProof/>
                <w:webHidden/>
              </w:rPr>
              <w:fldChar w:fldCharType="begin"/>
            </w:r>
            <w:r w:rsidR="00D3485F">
              <w:rPr>
                <w:noProof/>
                <w:webHidden/>
              </w:rPr>
              <w:instrText xml:space="preserve"> PAGEREF _Toc4068759 \h </w:instrText>
            </w:r>
            <w:r w:rsidR="00D3485F">
              <w:rPr>
                <w:noProof/>
                <w:webHidden/>
              </w:rPr>
            </w:r>
            <w:r w:rsidR="00D3485F">
              <w:rPr>
                <w:noProof/>
                <w:webHidden/>
              </w:rPr>
              <w:fldChar w:fldCharType="separate"/>
            </w:r>
            <w:r w:rsidR="00D3485F">
              <w:rPr>
                <w:noProof/>
                <w:webHidden/>
              </w:rPr>
              <w:t>11</w:t>
            </w:r>
            <w:r w:rsidR="00D3485F">
              <w:rPr>
                <w:noProof/>
                <w:webHidden/>
              </w:rPr>
              <w:fldChar w:fldCharType="end"/>
            </w:r>
          </w:hyperlink>
        </w:p>
        <w:p w14:paraId="58ABF05C" w14:textId="38FE81E3" w:rsidR="00D3485F" w:rsidRDefault="008143B5">
          <w:pPr>
            <w:pStyle w:val="TOC1"/>
            <w:tabs>
              <w:tab w:val="left" w:pos="440"/>
              <w:tab w:val="right" w:leader="dot" w:pos="9054"/>
            </w:tabs>
            <w:rPr>
              <w:rFonts w:asciiTheme="minorHAnsi" w:hAnsiTheme="minorHAnsi"/>
              <w:noProof/>
              <w:sz w:val="22"/>
              <w:szCs w:val="22"/>
              <w:lang w:eastAsia="en-GB"/>
            </w:rPr>
          </w:pPr>
          <w:hyperlink w:anchor="_Toc4068760" w:history="1">
            <w:r w:rsidR="00D3485F" w:rsidRPr="00FC680C">
              <w:rPr>
                <w:rStyle w:val="Hyperlink"/>
                <w:noProof/>
              </w:rPr>
              <w:t>8.</w:t>
            </w:r>
            <w:r w:rsidR="00D3485F">
              <w:rPr>
                <w:rFonts w:asciiTheme="minorHAnsi" w:hAnsiTheme="minorHAnsi"/>
                <w:noProof/>
                <w:sz w:val="22"/>
                <w:szCs w:val="22"/>
                <w:lang w:eastAsia="en-GB"/>
              </w:rPr>
              <w:tab/>
            </w:r>
            <w:r w:rsidR="00D3485F" w:rsidRPr="00FC680C">
              <w:rPr>
                <w:rStyle w:val="Hyperlink"/>
                <w:rFonts w:eastAsia="MS Mincho"/>
                <w:noProof/>
              </w:rPr>
              <w:t>Arrangements for SEND provision</w:t>
            </w:r>
            <w:r w:rsidR="00D3485F">
              <w:rPr>
                <w:noProof/>
                <w:webHidden/>
              </w:rPr>
              <w:tab/>
            </w:r>
            <w:r w:rsidR="00D3485F">
              <w:rPr>
                <w:noProof/>
                <w:webHidden/>
              </w:rPr>
              <w:fldChar w:fldCharType="begin"/>
            </w:r>
            <w:r w:rsidR="00D3485F">
              <w:rPr>
                <w:noProof/>
                <w:webHidden/>
              </w:rPr>
              <w:instrText xml:space="preserve"> PAGEREF _Toc4068760 \h </w:instrText>
            </w:r>
            <w:r w:rsidR="00D3485F">
              <w:rPr>
                <w:noProof/>
                <w:webHidden/>
              </w:rPr>
            </w:r>
            <w:r w:rsidR="00D3485F">
              <w:rPr>
                <w:noProof/>
                <w:webHidden/>
              </w:rPr>
              <w:fldChar w:fldCharType="separate"/>
            </w:r>
            <w:r w:rsidR="00D3485F">
              <w:rPr>
                <w:noProof/>
                <w:webHidden/>
              </w:rPr>
              <w:t>12</w:t>
            </w:r>
            <w:r w:rsidR="00D3485F">
              <w:rPr>
                <w:noProof/>
                <w:webHidden/>
              </w:rPr>
              <w:fldChar w:fldCharType="end"/>
            </w:r>
          </w:hyperlink>
        </w:p>
        <w:p w14:paraId="5730D090" w14:textId="0C8B0D0D" w:rsidR="00D3485F" w:rsidRDefault="008143B5">
          <w:pPr>
            <w:pStyle w:val="TOC1"/>
            <w:tabs>
              <w:tab w:val="left" w:pos="440"/>
              <w:tab w:val="right" w:leader="dot" w:pos="9054"/>
            </w:tabs>
            <w:rPr>
              <w:rFonts w:asciiTheme="minorHAnsi" w:hAnsiTheme="minorHAnsi"/>
              <w:noProof/>
              <w:sz w:val="22"/>
              <w:szCs w:val="22"/>
              <w:lang w:eastAsia="en-GB"/>
            </w:rPr>
          </w:pPr>
          <w:hyperlink w:anchor="_Toc4068761" w:history="1">
            <w:r w:rsidR="00D3485F" w:rsidRPr="00FC680C">
              <w:rPr>
                <w:rStyle w:val="Hyperlink"/>
                <w:noProof/>
              </w:rPr>
              <w:t>9.</w:t>
            </w:r>
            <w:r w:rsidR="00D3485F">
              <w:rPr>
                <w:rFonts w:asciiTheme="minorHAnsi" w:hAnsiTheme="minorHAnsi"/>
                <w:noProof/>
                <w:sz w:val="22"/>
                <w:szCs w:val="22"/>
                <w:lang w:eastAsia="en-GB"/>
              </w:rPr>
              <w:tab/>
            </w:r>
            <w:r w:rsidR="00D3485F" w:rsidRPr="00FC680C">
              <w:rPr>
                <w:rStyle w:val="Hyperlink"/>
                <w:rFonts w:eastAsia="MS Mincho"/>
                <w:noProof/>
              </w:rPr>
              <w:t>Admissions</w:t>
            </w:r>
            <w:r w:rsidR="00D3485F">
              <w:rPr>
                <w:noProof/>
                <w:webHidden/>
              </w:rPr>
              <w:tab/>
            </w:r>
            <w:r w:rsidR="00D3485F">
              <w:rPr>
                <w:noProof/>
                <w:webHidden/>
              </w:rPr>
              <w:fldChar w:fldCharType="begin"/>
            </w:r>
            <w:r w:rsidR="00D3485F">
              <w:rPr>
                <w:noProof/>
                <w:webHidden/>
              </w:rPr>
              <w:instrText xml:space="preserve"> PAGEREF _Toc4068761 \h </w:instrText>
            </w:r>
            <w:r w:rsidR="00D3485F">
              <w:rPr>
                <w:noProof/>
                <w:webHidden/>
              </w:rPr>
            </w:r>
            <w:r w:rsidR="00D3485F">
              <w:rPr>
                <w:noProof/>
                <w:webHidden/>
              </w:rPr>
              <w:fldChar w:fldCharType="separate"/>
            </w:r>
            <w:r w:rsidR="00D3485F">
              <w:rPr>
                <w:noProof/>
                <w:webHidden/>
              </w:rPr>
              <w:t>12</w:t>
            </w:r>
            <w:r w:rsidR="00D3485F">
              <w:rPr>
                <w:noProof/>
                <w:webHidden/>
              </w:rPr>
              <w:fldChar w:fldCharType="end"/>
            </w:r>
          </w:hyperlink>
        </w:p>
        <w:p w14:paraId="06BE07AC" w14:textId="0EA4BC74" w:rsidR="00D3485F" w:rsidRDefault="008143B5">
          <w:pPr>
            <w:pStyle w:val="TOC1"/>
            <w:tabs>
              <w:tab w:val="left" w:pos="554"/>
              <w:tab w:val="right" w:leader="dot" w:pos="9054"/>
            </w:tabs>
            <w:rPr>
              <w:rFonts w:asciiTheme="minorHAnsi" w:hAnsiTheme="minorHAnsi"/>
              <w:noProof/>
              <w:sz w:val="22"/>
              <w:szCs w:val="22"/>
              <w:lang w:eastAsia="en-GB"/>
            </w:rPr>
          </w:pPr>
          <w:hyperlink w:anchor="_Toc4068762" w:history="1">
            <w:r w:rsidR="00D3485F" w:rsidRPr="00FC680C">
              <w:rPr>
                <w:rStyle w:val="Hyperlink"/>
                <w:rFonts w:eastAsia="MS Mincho"/>
                <w:noProof/>
              </w:rPr>
              <w:t>10.</w:t>
            </w:r>
            <w:r w:rsidR="00D3485F">
              <w:rPr>
                <w:rFonts w:asciiTheme="minorHAnsi" w:hAnsiTheme="minorHAnsi"/>
                <w:noProof/>
                <w:sz w:val="22"/>
                <w:szCs w:val="22"/>
                <w:lang w:eastAsia="en-GB"/>
              </w:rPr>
              <w:tab/>
            </w:r>
            <w:r w:rsidR="00D3485F" w:rsidRPr="00FC680C">
              <w:rPr>
                <w:rStyle w:val="Hyperlink"/>
                <w:rFonts w:eastAsia="MS Mincho"/>
                <w:noProof/>
              </w:rPr>
              <w:t>Allocation of resources</w:t>
            </w:r>
            <w:r w:rsidR="00D3485F">
              <w:rPr>
                <w:noProof/>
                <w:webHidden/>
              </w:rPr>
              <w:tab/>
            </w:r>
            <w:r w:rsidR="00D3485F">
              <w:rPr>
                <w:noProof/>
                <w:webHidden/>
              </w:rPr>
              <w:fldChar w:fldCharType="begin"/>
            </w:r>
            <w:r w:rsidR="00D3485F">
              <w:rPr>
                <w:noProof/>
                <w:webHidden/>
              </w:rPr>
              <w:instrText xml:space="preserve"> PAGEREF _Toc4068762 \h </w:instrText>
            </w:r>
            <w:r w:rsidR="00D3485F">
              <w:rPr>
                <w:noProof/>
                <w:webHidden/>
              </w:rPr>
            </w:r>
            <w:r w:rsidR="00D3485F">
              <w:rPr>
                <w:noProof/>
                <w:webHidden/>
              </w:rPr>
              <w:fldChar w:fldCharType="separate"/>
            </w:r>
            <w:r w:rsidR="00D3485F">
              <w:rPr>
                <w:noProof/>
                <w:webHidden/>
              </w:rPr>
              <w:t>13</w:t>
            </w:r>
            <w:r w:rsidR="00D3485F">
              <w:rPr>
                <w:noProof/>
                <w:webHidden/>
              </w:rPr>
              <w:fldChar w:fldCharType="end"/>
            </w:r>
          </w:hyperlink>
        </w:p>
        <w:p w14:paraId="4338FF6A" w14:textId="7A194E22" w:rsidR="00D3485F" w:rsidRDefault="008143B5">
          <w:pPr>
            <w:pStyle w:val="TOC1"/>
            <w:tabs>
              <w:tab w:val="left" w:pos="554"/>
              <w:tab w:val="right" w:leader="dot" w:pos="9054"/>
            </w:tabs>
            <w:rPr>
              <w:rFonts w:asciiTheme="minorHAnsi" w:hAnsiTheme="minorHAnsi"/>
              <w:noProof/>
              <w:sz w:val="22"/>
              <w:szCs w:val="22"/>
              <w:lang w:eastAsia="en-GB"/>
            </w:rPr>
          </w:pPr>
          <w:hyperlink w:anchor="_Toc4068763" w:history="1">
            <w:r w:rsidR="00D3485F" w:rsidRPr="00FC680C">
              <w:rPr>
                <w:rStyle w:val="Hyperlink"/>
                <w:noProof/>
              </w:rPr>
              <w:t>11.</w:t>
            </w:r>
            <w:r w:rsidR="00D3485F">
              <w:rPr>
                <w:rFonts w:asciiTheme="minorHAnsi" w:hAnsiTheme="minorHAnsi"/>
                <w:noProof/>
                <w:sz w:val="22"/>
                <w:szCs w:val="22"/>
                <w:lang w:eastAsia="en-GB"/>
              </w:rPr>
              <w:tab/>
            </w:r>
            <w:r w:rsidR="00D3485F" w:rsidRPr="00FC680C">
              <w:rPr>
                <w:rStyle w:val="Hyperlink"/>
                <w:rFonts w:eastAsia="MS Mincho"/>
                <w:noProof/>
              </w:rPr>
              <w:t>Identification, assessment and provision</w:t>
            </w:r>
            <w:r w:rsidR="00D3485F">
              <w:rPr>
                <w:noProof/>
                <w:webHidden/>
              </w:rPr>
              <w:tab/>
            </w:r>
            <w:r w:rsidR="00D3485F">
              <w:rPr>
                <w:noProof/>
                <w:webHidden/>
              </w:rPr>
              <w:fldChar w:fldCharType="begin"/>
            </w:r>
            <w:r w:rsidR="00D3485F">
              <w:rPr>
                <w:noProof/>
                <w:webHidden/>
              </w:rPr>
              <w:instrText xml:space="preserve"> PAGEREF _Toc4068763 \h </w:instrText>
            </w:r>
            <w:r w:rsidR="00D3485F">
              <w:rPr>
                <w:noProof/>
                <w:webHidden/>
              </w:rPr>
            </w:r>
            <w:r w:rsidR="00D3485F">
              <w:rPr>
                <w:noProof/>
                <w:webHidden/>
              </w:rPr>
              <w:fldChar w:fldCharType="separate"/>
            </w:r>
            <w:r w:rsidR="00D3485F">
              <w:rPr>
                <w:noProof/>
                <w:webHidden/>
              </w:rPr>
              <w:t>13</w:t>
            </w:r>
            <w:r w:rsidR="00D3485F">
              <w:rPr>
                <w:noProof/>
                <w:webHidden/>
              </w:rPr>
              <w:fldChar w:fldCharType="end"/>
            </w:r>
          </w:hyperlink>
        </w:p>
        <w:p w14:paraId="7CAB6C9B" w14:textId="6000D687" w:rsidR="00D3485F" w:rsidRDefault="008143B5">
          <w:pPr>
            <w:pStyle w:val="TOC1"/>
            <w:tabs>
              <w:tab w:val="left" w:pos="554"/>
              <w:tab w:val="right" w:leader="dot" w:pos="9054"/>
            </w:tabs>
            <w:rPr>
              <w:rFonts w:asciiTheme="minorHAnsi" w:hAnsiTheme="minorHAnsi"/>
              <w:noProof/>
              <w:sz w:val="22"/>
              <w:szCs w:val="22"/>
              <w:lang w:eastAsia="en-GB"/>
            </w:rPr>
          </w:pPr>
          <w:hyperlink w:anchor="_Toc4068764" w:history="1">
            <w:r w:rsidR="00D3485F" w:rsidRPr="00FC680C">
              <w:rPr>
                <w:rStyle w:val="Hyperlink"/>
                <w:noProof/>
              </w:rPr>
              <w:t>12.</w:t>
            </w:r>
            <w:r w:rsidR="00D3485F">
              <w:rPr>
                <w:rFonts w:asciiTheme="minorHAnsi" w:hAnsiTheme="minorHAnsi"/>
                <w:noProof/>
                <w:sz w:val="22"/>
                <w:szCs w:val="22"/>
                <w:lang w:eastAsia="en-GB"/>
              </w:rPr>
              <w:tab/>
            </w:r>
            <w:r w:rsidR="00D3485F" w:rsidRPr="00FC680C">
              <w:rPr>
                <w:rStyle w:val="Hyperlink"/>
                <w:rFonts w:eastAsia="MS Mincho"/>
                <w:noProof/>
              </w:rPr>
              <w:t>Procedures and processes</w:t>
            </w:r>
            <w:r w:rsidR="00D3485F">
              <w:rPr>
                <w:noProof/>
                <w:webHidden/>
              </w:rPr>
              <w:tab/>
            </w:r>
            <w:r w:rsidR="00D3485F">
              <w:rPr>
                <w:noProof/>
                <w:webHidden/>
              </w:rPr>
              <w:fldChar w:fldCharType="begin"/>
            </w:r>
            <w:r w:rsidR="00D3485F">
              <w:rPr>
                <w:noProof/>
                <w:webHidden/>
              </w:rPr>
              <w:instrText xml:space="preserve"> PAGEREF _Toc4068764 \h </w:instrText>
            </w:r>
            <w:r w:rsidR="00D3485F">
              <w:rPr>
                <w:noProof/>
                <w:webHidden/>
              </w:rPr>
            </w:r>
            <w:r w:rsidR="00D3485F">
              <w:rPr>
                <w:noProof/>
                <w:webHidden/>
              </w:rPr>
              <w:fldChar w:fldCharType="separate"/>
            </w:r>
            <w:r w:rsidR="00D3485F">
              <w:rPr>
                <w:noProof/>
                <w:webHidden/>
              </w:rPr>
              <w:t>14</w:t>
            </w:r>
            <w:r w:rsidR="00D3485F">
              <w:rPr>
                <w:noProof/>
                <w:webHidden/>
              </w:rPr>
              <w:fldChar w:fldCharType="end"/>
            </w:r>
          </w:hyperlink>
        </w:p>
        <w:p w14:paraId="5772741D" w14:textId="30BC0AB8" w:rsidR="00D3485F" w:rsidRDefault="008143B5">
          <w:pPr>
            <w:pStyle w:val="TOC1"/>
            <w:tabs>
              <w:tab w:val="left" w:pos="554"/>
              <w:tab w:val="right" w:leader="dot" w:pos="9054"/>
            </w:tabs>
            <w:rPr>
              <w:rFonts w:asciiTheme="minorHAnsi" w:hAnsiTheme="minorHAnsi"/>
              <w:noProof/>
              <w:sz w:val="22"/>
              <w:szCs w:val="22"/>
              <w:lang w:eastAsia="en-GB"/>
            </w:rPr>
          </w:pPr>
          <w:hyperlink w:anchor="_Toc4068765" w:history="1">
            <w:r w:rsidR="00D3485F" w:rsidRPr="00FC680C">
              <w:rPr>
                <w:rStyle w:val="Hyperlink"/>
                <w:rFonts w:eastAsia="MS Mincho"/>
                <w:noProof/>
              </w:rPr>
              <w:t>13.</w:t>
            </w:r>
            <w:r w:rsidR="00D3485F">
              <w:rPr>
                <w:rFonts w:asciiTheme="minorHAnsi" w:hAnsiTheme="minorHAnsi"/>
                <w:noProof/>
                <w:sz w:val="22"/>
                <w:szCs w:val="22"/>
                <w:lang w:eastAsia="en-GB"/>
              </w:rPr>
              <w:tab/>
            </w:r>
            <w:r w:rsidR="00D3485F" w:rsidRPr="00FC680C">
              <w:rPr>
                <w:rStyle w:val="Hyperlink"/>
                <w:rFonts w:eastAsia="MS Mincho"/>
                <w:noProof/>
              </w:rPr>
              <w:t>Joint commissioning, planning and delivery</w:t>
            </w:r>
            <w:r w:rsidR="00D3485F">
              <w:rPr>
                <w:noProof/>
                <w:webHidden/>
              </w:rPr>
              <w:tab/>
            </w:r>
            <w:r w:rsidR="00D3485F">
              <w:rPr>
                <w:noProof/>
                <w:webHidden/>
              </w:rPr>
              <w:fldChar w:fldCharType="begin"/>
            </w:r>
            <w:r w:rsidR="00D3485F">
              <w:rPr>
                <w:noProof/>
                <w:webHidden/>
              </w:rPr>
              <w:instrText xml:space="preserve"> PAGEREF _Toc4068765 \h </w:instrText>
            </w:r>
            <w:r w:rsidR="00D3485F">
              <w:rPr>
                <w:noProof/>
                <w:webHidden/>
              </w:rPr>
            </w:r>
            <w:r w:rsidR="00D3485F">
              <w:rPr>
                <w:noProof/>
                <w:webHidden/>
              </w:rPr>
              <w:fldChar w:fldCharType="separate"/>
            </w:r>
            <w:r w:rsidR="00D3485F">
              <w:rPr>
                <w:noProof/>
                <w:webHidden/>
              </w:rPr>
              <w:t>14</w:t>
            </w:r>
            <w:r w:rsidR="00D3485F">
              <w:rPr>
                <w:noProof/>
                <w:webHidden/>
              </w:rPr>
              <w:fldChar w:fldCharType="end"/>
            </w:r>
          </w:hyperlink>
        </w:p>
        <w:p w14:paraId="5CDD5579" w14:textId="6B49A9EE" w:rsidR="00D3485F" w:rsidRDefault="008143B5">
          <w:pPr>
            <w:pStyle w:val="TOC1"/>
            <w:tabs>
              <w:tab w:val="left" w:pos="554"/>
              <w:tab w:val="right" w:leader="dot" w:pos="9054"/>
            </w:tabs>
            <w:rPr>
              <w:rFonts w:asciiTheme="minorHAnsi" w:hAnsiTheme="minorHAnsi"/>
              <w:noProof/>
              <w:sz w:val="22"/>
              <w:szCs w:val="22"/>
              <w:lang w:eastAsia="en-GB"/>
            </w:rPr>
          </w:pPr>
          <w:hyperlink w:anchor="_Toc4068766" w:history="1">
            <w:r w:rsidR="00D3485F" w:rsidRPr="00FC680C">
              <w:rPr>
                <w:rStyle w:val="Hyperlink"/>
                <w:rFonts w:eastAsia="MS Mincho"/>
                <w:noProof/>
              </w:rPr>
              <w:t>14.</w:t>
            </w:r>
            <w:r w:rsidR="00D3485F">
              <w:rPr>
                <w:rFonts w:asciiTheme="minorHAnsi" w:hAnsiTheme="minorHAnsi"/>
                <w:noProof/>
                <w:sz w:val="22"/>
                <w:szCs w:val="22"/>
                <w:lang w:eastAsia="en-GB"/>
              </w:rPr>
              <w:tab/>
            </w:r>
            <w:r w:rsidR="00D3485F" w:rsidRPr="00FC680C">
              <w:rPr>
                <w:rStyle w:val="Hyperlink"/>
                <w:rFonts w:eastAsia="MS Mincho"/>
                <w:noProof/>
              </w:rPr>
              <w:t>Funding</w:t>
            </w:r>
            <w:r w:rsidR="00D3485F">
              <w:rPr>
                <w:noProof/>
                <w:webHidden/>
              </w:rPr>
              <w:tab/>
            </w:r>
            <w:r w:rsidR="00D3485F">
              <w:rPr>
                <w:noProof/>
                <w:webHidden/>
              </w:rPr>
              <w:fldChar w:fldCharType="begin"/>
            </w:r>
            <w:r w:rsidR="00D3485F">
              <w:rPr>
                <w:noProof/>
                <w:webHidden/>
              </w:rPr>
              <w:instrText xml:space="preserve"> PAGEREF _Toc4068766 \h </w:instrText>
            </w:r>
            <w:r w:rsidR="00D3485F">
              <w:rPr>
                <w:noProof/>
                <w:webHidden/>
              </w:rPr>
            </w:r>
            <w:r w:rsidR="00D3485F">
              <w:rPr>
                <w:noProof/>
                <w:webHidden/>
              </w:rPr>
              <w:fldChar w:fldCharType="separate"/>
            </w:r>
            <w:r w:rsidR="00D3485F">
              <w:rPr>
                <w:noProof/>
                <w:webHidden/>
              </w:rPr>
              <w:t>15</w:t>
            </w:r>
            <w:r w:rsidR="00D3485F">
              <w:rPr>
                <w:noProof/>
                <w:webHidden/>
              </w:rPr>
              <w:fldChar w:fldCharType="end"/>
            </w:r>
          </w:hyperlink>
        </w:p>
        <w:p w14:paraId="3224F41A" w14:textId="5946CF15" w:rsidR="00D3485F" w:rsidRDefault="008143B5">
          <w:pPr>
            <w:pStyle w:val="TOC1"/>
            <w:tabs>
              <w:tab w:val="left" w:pos="554"/>
              <w:tab w:val="right" w:leader="dot" w:pos="9054"/>
            </w:tabs>
            <w:rPr>
              <w:rFonts w:asciiTheme="minorHAnsi" w:hAnsiTheme="minorHAnsi"/>
              <w:noProof/>
              <w:sz w:val="22"/>
              <w:szCs w:val="22"/>
              <w:lang w:eastAsia="en-GB"/>
            </w:rPr>
          </w:pPr>
          <w:hyperlink w:anchor="_Toc4068767" w:history="1">
            <w:r w:rsidR="00D3485F" w:rsidRPr="00FC680C">
              <w:rPr>
                <w:rStyle w:val="Hyperlink"/>
                <w:rFonts w:eastAsia="MS Mincho"/>
                <w:noProof/>
              </w:rPr>
              <w:t>15.</w:t>
            </w:r>
            <w:r w:rsidR="00D3485F">
              <w:rPr>
                <w:rFonts w:asciiTheme="minorHAnsi" w:hAnsiTheme="minorHAnsi"/>
                <w:noProof/>
                <w:sz w:val="22"/>
                <w:szCs w:val="22"/>
                <w:lang w:eastAsia="en-GB"/>
              </w:rPr>
              <w:tab/>
            </w:r>
            <w:r w:rsidR="00D3485F" w:rsidRPr="00FC680C">
              <w:rPr>
                <w:rStyle w:val="Hyperlink"/>
                <w:rFonts w:eastAsia="MS Mincho"/>
                <w:noProof/>
              </w:rPr>
              <w:t>Local Offer</w:t>
            </w:r>
            <w:r w:rsidR="00D3485F">
              <w:rPr>
                <w:noProof/>
                <w:webHidden/>
              </w:rPr>
              <w:tab/>
            </w:r>
            <w:r w:rsidR="00D3485F">
              <w:rPr>
                <w:noProof/>
                <w:webHidden/>
              </w:rPr>
              <w:fldChar w:fldCharType="begin"/>
            </w:r>
            <w:r w:rsidR="00D3485F">
              <w:rPr>
                <w:noProof/>
                <w:webHidden/>
              </w:rPr>
              <w:instrText xml:space="preserve"> PAGEREF _Toc4068767 \h </w:instrText>
            </w:r>
            <w:r w:rsidR="00D3485F">
              <w:rPr>
                <w:noProof/>
                <w:webHidden/>
              </w:rPr>
            </w:r>
            <w:r w:rsidR="00D3485F">
              <w:rPr>
                <w:noProof/>
                <w:webHidden/>
              </w:rPr>
              <w:fldChar w:fldCharType="separate"/>
            </w:r>
            <w:r w:rsidR="00D3485F">
              <w:rPr>
                <w:noProof/>
                <w:webHidden/>
              </w:rPr>
              <w:t>15</w:t>
            </w:r>
            <w:r w:rsidR="00D3485F">
              <w:rPr>
                <w:noProof/>
                <w:webHidden/>
              </w:rPr>
              <w:fldChar w:fldCharType="end"/>
            </w:r>
          </w:hyperlink>
        </w:p>
        <w:p w14:paraId="4EB5478F" w14:textId="550E9EC9" w:rsidR="00D3485F" w:rsidRDefault="008143B5">
          <w:pPr>
            <w:pStyle w:val="TOC1"/>
            <w:tabs>
              <w:tab w:val="left" w:pos="554"/>
              <w:tab w:val="right" w:leader="dot" w:pos="9054"/>
            </w:tabs>
            <w:rPr>
              <w:rFonts w:asciiTheme="minorHAnsi" w:hAnsiTheme="minorHAnsi"/>
              <w:noProof/>
              <w:sz w:val="22"/>
              <w:szCs w:val="22"/>
              <w:lang w:eastAsia="en-GB"/>
            </w:rPr>
          </w:pPr>
          <w:hyperlink w:anchor="_Toc4068768" w:history="1">
            <w:r w:rsidR="00D3485F" w:rsidRPr="00FC680C">
              <w:rPr>
                <w:rStyle w:val="Hyperlink"/>
                <w:rFonts w:eastAsia="MS Mincho"/>
                <w:noProof/>
              </w:rPr>
              <w:t>16.</w:t>
            </w:r>
            <w:r w:rsidR="00D3485F">
              <w:rPr>
                <w:rFonts w:asciiTheme="minorHAnsi" w:hAnsiTheme="minorHAnsi"/>
                <w:noProof/>
                <w:sz w:val="22"/>
                <w:szCs w:val="22"/>
                <w:lang w:eastAsia="en-GB"/>
              </w:rPr>
              <w:tab/>
            </w:r>
            <w:r w:rsidR="00D3485F" w:rsidRPr="00FC680C">
              <w:rPr>
                <w:rStyle w:val="Hyperlink"/>
                <w:rFonts w:eastAsia="MS Mincho"/>
                <w:noProof/>
              </w:rPr>
              <w:t>Identification</w:t>
            </w:r>
            <w:r w:rsidR="00D3485F">
              <w:rPr>
                <w:noProof/>
                <w:webHidden/>
              </w:rPr>
              <w:tab/>
            </w:r>
            <w:r w:rsidR="00D3485F">
              <w:rPr>
                <w:noProof/>
                <w:webHidden/>
              </w:rPr>
              <w:fldChar w:fldCharType="begin"/>
            </w:r>
            <w:r w:rsidR="00D3485F">
              <w:rPr>
                <w:noProof/>
                <w:webHidden/>
              </w:rPr>
              <w:instrText xml:space="preserve"> PAGEREF _Toc4068768 \h </w:instrText>
            </w:r>
            <w:r w:rsidR="00D3485F">
              <w:rPr>
                <w:noProof/>
                <w:webHidden/>
              </w:rPr>
            </w:r>
            <w:r w:rsidR="00D3485F">
              <w:rPr>
                <w:noProof/>
                <w:webHidden/>
              </w:rPr>
              <w:fldChar w:fldCharType="separate"/>
            </w:r>
            <w:r w:rsidR="00D3485F">
              <w:rPr>
                <w:noProof/>
                <w:webHidden/>
              </w:rPr>
              <w:t>16</w:t>
            </w:r>
            <w:r w:rsidR="00D3485F">
              <w:rPr>
                <w:noProof/>
                <w:webHidden/>
              </w:rPr>
              <w:fldChar w:fldCharType="end"/>
            </w:r>
          </w:hyperlink>
        </w:p>
        <w:p w14:paraId="1B87290B" w14:textId="33BF28A2" w:rsidR="00D3485F" w:rsidRDefault="008143B5">
          <w:pPr>
            <w:pStyle w:val="TOC1"/>
            <w:tabs>
              <w:tab w:val="left" w:pos="554"/>
              <w:tab w:val="right" w:leader="dot" w:pos="9054"/>
            </w:tabs>
            <w:rPr>
              <w:rFonts w:asciiTheme="minorHAnsi" w:hAnsiTheme="minorHAnsi"/>
              <w:noProof/>
              <w:sz w:val="22"/>
              <w:szCs w:val="22"/>
              <w:lang w:eastAsia="en-GB"/>
            </w:rPr>
          </w:pPr>
          <w:hyperlink w:anchor="_Toc4068769" w:history="1">
            <w:r w:rsidR="00D3485F" w:rsidRPr="00FC680C">
              <w:rPr>
                <w:rStyle w:val="Hyperlink"/>
                <w:rFonts w:eastAsia="MS Mincho"/>
                <w:noProof/>
              </w:rPr>
              <w:t>17.</w:t>
            </w:r>
            <w:r w:rsidR="00D3485F">
              <w:rPr>
                <w:rFonts w:asciiTheme="minorHAnsi" w:hAnsiTheme="minorHAnsi"/>
                <w:noProof/>
                <w:sz w:val="22"/>
                <w:szCs w:val="22"/>
                <w:lang w:eastAsia="en-GB"/>
              </w:rPr>
              <w:tab/>
            </w:r>
            <w:r w:rsidR="00D3485F" w:rsidRPr="00FC680C">
              <w:rPr>
                <w:rStyle w:val="Hyperlink"/>
                <w:rFonts w:eastAsia="MS Mincho"/>
                <w:noProof/>
              </w:rPr>
              <w:t>Graduated approach</w:t>
            </w:r>
            <w:r w:rsidR="00D3485F">
              <w:rPr>
                <w:noProof/>
                <w:webHidden/>
              </w:rPr>
              <w:tab/>
            </w:r>
            <w:r w:rsidR="00D3485F">
              <w:rPr>
                <w:noProof/>
                <w:webHidden/>
              </w:rPr>
              <w:fldChar w:fldCharType="begin"/>
            </w:r>
            <w:r w:rsidR="00D3485F">
              <w:rPr>
                <w:noProof/>
                <w:webHidden/>
              </w:rPr>
              <w:instrText xml:space="preserve"> PAGEREF _Toc4068769 \h </w:instrText>
            </w:r>
            <w:r w:rsidR="00D3485F">
              <w:rPr>
                <w:noProof/>
                <w:webHidden/>
              </w:rPr>
            </w:r>
            <w:r w:rsidR="00D3485F">
              <w:rPr>
                <w:noProof/>
                <w:webHidden/>
              </w:rPr>
              <w:fldChar w:fldCharType="separate"/>
            </w:r>
            <w:r w:rsidR="00D3485F">
              <w:rPr>
                <w:noProof/>
                <w:webHidden/>
              </w:rPr>
              <w:t>17</w:t>
            </w:r>
            <w:r w:rsidR="00D3485F">
              <w:rPr>
                <w:noProof/>
                <w:webHidden/>
              </w:rPr>
              <w:fldChar w:fldCharType="end"/>
            </w:r>
          </w:hyperlink>
        </w:p>
        <w:p w14:paraId="2B3E5AA5" w14:textId="5632AAA5" w:rsidR="00D3485F" w:rsidRDefault="008143B5">
          <w:pPr>
            <w:pStyle w:val="TOC2"/>
            <w:tabs>
              <w:tab w:val="right" w:leader="dot" w:pos="9054"/>
            </w:tabs>
            <w:rPr>
              <w:rFonts w:asciiTheme="minorHAnsi" w:hAnsiTheme="minorHAnsi"/>
              <w:noProof/>
              <w:sz w:val="22"/>
              <w:szCs w:val="22"/>
              <w:lang w:eastAsia="en-GB"/>
            </w:rPr>
          </w:pPr>
          <w:hyperlink w:anchor="_Toc4068770" w:history="1">
            <w:r w:rsidR="00D3485F" w:rsidRPr="00FC680C">
              <w:rPr>
                <w:rStyle w:val="Hyperlink"/>
                <w:noProof/>
                <w:lang w:eastAsia="en-GB"/>
              </w:rPr>
              <w:t>Wave 1</w:t>
            </w:r>
            <w:r w:rsidR="00D3485F">
              <w:rPr>
                <w:noProof/>
                <w:webHidden/>
              </w:rPr>
              <w:tab/>
            </w:r>
            <w:r w:rsidR="00D3485F">
              <w:rPr>
                <w:noProof/>
                <w:webHidden/>
              </w:rPr>
              <w:fldChar w:fldCharType="begin"/>
            </w:r>
            <w:r w:rsidR="00D3485F">
              <w:rPr>
                <w:noProof/>
                <w:webHidden/>
              </w:rPr>
              <w:instrText xml:space="preserve"> PAGEREF _Toc4068770 \h </w:instrText>
            </w:r>
            <w:r w:rsidR="00D3485F">
              <w:rPr>
                <w:noProof/>
                <w:webHidden/>
              </w:rPr>
            </w:r>
            <w:r w:rsidR="00D3485F">
              <w:rPr>
                <w:noProof/>
                <w:webHidden/>
              </w:rPr>
              <w:fldChar w:fldCharType="separate"/>
            </w:r>
            <w:r w:rsidR="00D3485F">
              <w:rPr>
                <w:noProof/>
                <w:webHidden/>
              </w:rPr>
              <w:t>18</w:t>
            </w:r>
            <w:r w:rsidR="00D3485F">
              <w:rPr>
                <w:noProof/>
                <w:webHidden/>
              </w:rPr>
              <w:fldChar w:fldCharType="end"/>
            </w:r>
          </w:hyperlink>
        </w:p>
        <w:p w14:paraId="12284901" w14:textId="487D4AE8" w:rsidR="00D3485F" w:rsidRDefault="008143B5">
          <w:pPr>
            <w:pStyle w:val="TOC2"/>
            <w:tabs>
              <w:tab w:val="right" w:leader="dot" w:pos="9054"/>
            </w:tabs>
            <w:rPr>
              <w:rFonts w:asciiTheme="minorHAnsi" w:hAnsiTheme="minorHAnsi"/>
              <w:noProof/>
              <w:sz w:val="22"/>
              <w:szCs w:val="22"/>
              <w:lang w:eastAsia="en-GB"/>
            </w:rPr>
          </w:pPr>
          <w:hyperlink w:anchor="_Toc4068771" w:history="1">
            <w:r w:rsidR="00D3485F" w:rsidRPr="00FC680C">
              <w:rPr>
                <w:rStyle w:val="Hyperlink"/>
                <w:noProof/>
                <w:lang w:eastAsia="en-GB"/>
              </w:rPr>
              <w:t>Wave 2</w:t>
            </w:r>
            <w:r w:rsidR="00D3485F">
              <w:rPr>
                <w:noProof/>
                <w:webHidden/>
              </w:rPr>
              <w:tab/>
            </w:r>
            <w:r w:rsidR="00D3485F">
              <w:rPr>
                <w:noProof/>
                <w:webHidden/>
              </w:rPr>
              <w:fldChar w:fldCharType="begin"/>
            </w:r>
            <w:r w:rsidR="00D3485F">
              <w:rPr>
                <w:noProof/>
                <w:webHidden/>
              </w:rPr>
              <w:instrText xml:space="preserve"> PAGEREF _Toc4068771 \h </w:instrText>
            </w:r>
            <w:r w:rsidR="00D3485F">
              <w:rPr>
                <w:noProof/>
                <w:webHidden/>
              </w:rPr>
            </w:r>
            <w:r w:rsidR="00D3485F">
              <w:rPr>
                <w:noProof/>
                <w:webHidden/>
              </w:rPr>
              <w:fldChar w:fldCharType="separate"/>
            </w:r>
            <w:r w:rsidR="00D3485F">
              <w:rPr>
                <w:noProof/>
                <w:webHidden/>
              </w:rPr>
              <w:t>18</w:t>
            </w:r>
            <w:r w:rsidR="00D3485F">
              <w:rPr>
                <w:noProof/>
                <w:webHidden/>
              </w:rPr>
              <w:fldChar w:fldCharType="end"/>
            </w:r>
          </w:hyperlink>
        </w:p>
        <w:p w14:paraId="2E8575C5" w14:textId="638E6C7A" w:rsidR="00D3485F" w:rsidRDefault="008143B5">
          <w:pPr>
            <w:pStyle w:val="TOC2"/>
            <w:tabs>
              <w:tab w:val="right" w:leader="dot" w:pos="9054"/>
            </w:tabs>
            <w:rPr>
              <w:rFonts w:asciiTheme="minorHAnsi" w:hAnsiTheme="minorHAnsi"/>
              <w:noProof/>
              <w:sz w:val="22"/>
              <w:szCs w:val="22"/>
              <w:lang w:eastAsia="en-GB"/>
            </w:rPr>
          </w:pPr>
          <w:hyperlink w:anchor="_Toc4068772" w:history="1">
            <w:r w:rsidR="00D3485F" w:rsidRPr="00FC680C">
              <w:rPr>
                <w:rStyle w:val="Hyperlink"/>
                <w:noProof/>
                <w:lang w:eastAsia="en-GB"/>
              </w:rPr>
              <w:t>Wave 3</w:t>
            </w:r>
            <w:r w:rsidR="00D3485F">
              <w:rPr>
                <w:noProof/>
                <w:webHidden/>
              </w:rPr>
              <w:tab/>
            </w:r>
            <w:r w:rsidR="00D3485F">
              <w:rPr>
                <w:noProof/>
                <w:webHidden/>
              </w:rPr>
              <w:fldChar w:fldCharType="begin"/>
            </w:r>
            <w:r w:rsidR="00D3485F">
              <w:rPr>
                <w:noProof/>
                <w:webHidden/>
              </w:rPr>
              <w:instrText xml:space="preserve"> PAGEREF _Toc4068772 \h </w:instrText>
            </w:r>
            <w:r w:rsidR="00D3485F">
              <w:rPr>
                <w:noProof/>
                <w:webHidden/>
              </w:rPr>
            </w:r>
            <w:r w:rsidR="00D3485F">
              <w:rPr>
                <w:noProof/>
                <w:webHidden/>
              </w:rPr>
              <w:fldChar w:fldCharType="separate"/>
            </w:r>
            <w:r w:rsidR="00D3485F">
              <w:rPr>
                <w:noProof/>
                <w:webHidden/>
              </w:rPr>
              <w:t>18</w:t>
            </w:r>
            <w:r w:rsidR="00D3485F">
              <w:rPr>
                <w:noProof/>
                <w:webHidden/>
              </w:rPr>
              <w:fldChar w:fldCharType="end"/>
            </w:r>
          </w:hyperlink>
        </w:p>
        <w:p w14:paraId="5103C834" w14:textId="7A5B00AE" w:rsidR="00D3485F" w:rsidRDefault="008143B5">
          <w:pPr>
            <w:pStyle w:val="TOC1"/>
            <w:tabs>
              <w:tab w:val="left" w:pos="554"/>
              <w:tab w:val="right" w:leader="dot" w:pos="9054"/>
            </w:tabs>
            <w:rPr>
              <w:rFonts w:asciiTheme="minorHAnsi" w:hAnsiTheme="minorHAnsi"/>
              <w:noProof/>
              <w:sz w:val="22"/>
              <w:szCs w:val="22"/>
              <w:lang w:eastAsia="en-GB"/>
            </w:rPr>
          </w:pPr>
          <w:hyperlink w:anchor="_Toc4068773" w:history="1">
            <w:r w:rsidR="00D3485F" w:rsidRPr="00FC680C">
              <w:rPr>
                <w:rStyle w:val="Hyperlink"/>
                <w:rFonts w:eastAsia="MS Mincho"/>
                <w:noProof/>
              </w:rPr>
              <w:t>18.</w:t>
            </w:r>
            <w:r w:rsidR="00D3485F">
              <w:rPr>
                <w:rFonts w:asciiTheme="minorHAnsi" w:hAnsiTheme="minorHAnsi"/>
                <w:noProof/>
                <w:sz w:val="22"/>
                <w:szCs w:val="22"/>
                <w:lang w:eastAsia="en-GB"/>
              </w:rPr>
              <w:tab/>
            </w:r>
            <w:r w:rsidR="00D3485F" w:rsidRPr="00FC680C">
              <w:rPr>
                <w:rStyle w:val="Hyperlink"/>
                <w:rFonts w:eastAsia="MS Mincho"/>
                <w:noProof/>
              </w:rPr>
              <w:t>Assessment</w:t>
            </w:r>
            <w:r w:rsidR="00D3485F">
              <w:rPr>
                <w:noProof/>
                <w:webHidden/>
              </w:rPr>
              <w:tab/>
            </w:r>
            <w:r w:rsidR="00D3485F">
              <w:rPr>
                <w:noProof/>
                <w:webHidden/>
              </w:rPr>
              <w:fldChar w:fldCharType="begin"/>
            </w:r>
            <w:r w:rsidR="00D3485F">
              <w:rPr>
                <w:noProof/>
                <w:webHidden/>
              </w:rPr>
              <w:instrText xml:space="preserve"> PAGEREF _Toc4068773 \h </w:instrText>
            </w:r>
            <w:r w:rsidR="00D3485F">
              <w:rPr>
                <w:noProof/>
                <w:webHidden/>
              </w:rPr>
            </w:r>
            <w:r w:rsidR="00D3485F">
              <w:rPr>
                <w:noProof/>
                <w:webHidden/>
              </w:rPr>
              <w:fldChar w:fldCharType="separate"/>
            </w:r>
            <w:r w:rsidR="00D3485F">
              <w:rPr>
                <w:noProof/>
                <w:webHidden/>
              </w:rPr>
              <w:t>18</w:t>
            </w:r>
            <w:r w:rsidR="00D3485F">
              <w:rPr>
                <w:noProof/>
                <w:webHidden/>
              </w:rPr>
              <w:fldChar w:fldCharType="end"/>
            </w:r>
          </w:hyperlink>
        </w:p>
        <w:p w14:paraId="1924513A" w14:textId="711CE958" w:rsidR="00D3485F" w:rsidRDefault="008143B5">
          <w:pPr>
            <w:pStyle w:val="TOC1"/>
            <w:tabs>
              <w:tab w:val="left" w:pos="554"/>
              <w:tab w:val="right" w:leader="dot" w:pos="9054"/>
            </w:tabs>
            <w:rPr>
              <w:rFonts w:asciiTheme="minorHAnsi" w:hAnsiTheme="minorHAnsi"/>
              <w:noProof/>
              <w:sz w:val="22"/>
              <w:szCs w:val="22"/>
              <w:lang w:eastAsia="en-GB"/>
            </w:rPr>
          </w:pPr>
          <w:hyperlink w:anchor="_Toc4068774" w:history="1">
            <w:r w:rsidR="00D3485F" w:rsidRPr="00FC680C">
              <w:rPr>
                <w:rStyle w:val="Hyperlink"/>
                <w:rFonts w:eastAsia="MS Mincho"/>
                <w:noProof/>
              </w:rPr>
              <w:t>19.</w:t>
            </w:r>
            <w:r w:rsidR="00D3485F">
              <w:rPr>
                <w:rFonts w:asciiTheme="minorHAnsi" w:hAnsiTheme="minorHAnsi"/>
                <w:noProof/>
                <w:sz w:val="22"/>
                <w:szCs w:val="22"/>
                <w:lang w:eastAsia="en-GB"/>
              </w:rPr>
              <w:tab/>
            </w:r>
            <w:r w:rsidR="00D3485F" w:rsidRPr="00FC680C">
              <w:rPr>
                <w:rStyle w:val="Hyperlink"/>
                <w:rFonts w:eastAsia="MS Mincho"/>
                <w:noProof/>
              </w:rPr>
              <w:t>Education Health Care Plans (EHCP) / Statement of SEND</w:t>
            </w:r>
            <w:r w:rsidR="00D3485F">
              <w:rPr>
                <w:noProof/>
                <w:webHidden/>
              </w:rPr>
              <w:tab/>
            </w:r>
            <w:r w:rsidR="00D3485F">
              <w:rPr>
                <w:noProof/>
                <w:webHidden/>
              </w:rPr>
              <w:fldChar w:fldCharType="begin"/>
            </w:r>
            <w:r w:rsidR="00D3485F">
              <w:rPr>
                <w:noProof/>
                <w:webHidden/>
              </w:rPr>
              <w:instrText xml:space="preserve"> PAGEREF _Toc4068774 \h </w:instrText>
            </w:r>
            <w:r w:rsidR="00D3485F">
              <w:rPr>
                <w:noProof/>
                <w:webHidden/>
              </w:rPr>
            </w:r>
            <w:r w:rsidR="00D3485F">
              <w:rPr>
                <w:noProof/>
                <w:webHidden/>
              </w:rPr>
              <w:fldChar w:fldCharType="separate"/>
            </w:r>
            <w:r w:rsidR="00D3485F">
              <w:rPr>
                <w:noProof/>
                <w:webHidden/>
              </w:rPr>
              <w:t>19</w:t>
            </w:r>
            <w:r w:rsidR="00D3485F">
              <w:rPr>
                <w:noProof/>
                <w:webHidden/>
              </w:rPr>
              <w:fldChar w:fldCharType="end"/>
            </w:r>
          </w:hyperlink>
        </w:p>
        <w:p w14:paraId="214CEBD9" w14:textId="36A80EFF" w:rsidR="00D3485F" w:rsidRDefault="008143B5">
          <w:pPr>
            <w:pStyle w:val="TOC1"/>
            <w:tabs>
              <w:tab w:val="left" w:pos="554"/>
              <w:tab w:val="right" w:leader="dot" w:pos="9054"/>
            </w:tabs>
            <w:rPr>
              <w:rFonts w:asciiTheme="minorHAnsi" w:hAnsiTheme="minorHAnsi"/>
              <w:noProof/>
              <w:sz w:val="22"/>
              <w:szCs w:val="22"/>
              <w:lang w:eastAsia="en-GB"/>
            </w:rPr>
          </w:pPr>
          <w:hyperlink w:anchor="_Toc4068775" w:history="1">
            <w:r w:rsidR="00D3485F" w:rsidRPr="00FC680C">
              <w:rPr>
                <w:rStyle w:val="Hyperlink"/>
                <w:rFonts w:eastAsia="MS Mincho"/>
                <w:noProof/>
              </w:rPr>
              <w:t>20.</w:t>
            </w:r>
            <w:r w:rsidR="00D3485F">
              <w:rPr>
                <w:rFonts w:asciiTheme="minorHAnsi" w:hAnsiTheme="minorHAnsi"/>
                <w:noProof/>
                <w:sz w:val="22"/>
                <w:szCs w:val="22"/>
                <w:lang w:eastAsia="en-GB"/>
              </w:rPr>
              <w:tab/>
            </w:r>
            <w:r w:rsidR="00D3485F" w:rsidRPr="00FC680C">
              <w:rPr>
                <w:rStyle w:val="Hyperlink"/>
                <w:rFonts w:eastAsia="MS Mincho"/>
                <w:noProof/>
              </w:rPr>
              <w:t>Reviewing an EHC plan</w:t>
            </w:r>
            <w:r w:rsidR="00D3485F">
              <w:rPr>
                <w:noProof/>
                <w:webHidden/>
              </w:rPr>
              <w:tab/>
            </w:r>
            <w:r w:rsidR="00D3485F">
              <w:rPr>
                <w:noProof/>
                <w:webHidden/>
              </w:rPr>
              <w:fldChar w:fldCharType="begin"/>
            </w:r>
            <w:r w:rsidR="00D3485F">
              <w:rPr>
                <w:noProof/>
                <w:webHidden/>
              </w:rPr>
              <w:instrText xml:space="preserve"> PAGEREF _Toc4068775 \h </w:instrText>
            </w:r>
            <w:r w:rsidR="00D3485F">
              <w:rPr>
                <w:noProof/>
                <w:webHidden/>
              </w:rPr>
            </w:r>
            <w:r w:rsidR="00D3485F">
              <w:rPr>
                <w:noProof/>
                <w:webHidden/>
              </w:rPr>
              <w:fldChar w:fldCharType="separate"/>
            </w:r>
            <w:r w:rsidR="00D3485F">
              <w:rPr>
                <w:noProof/>
                <w:webHidden/>
              </w:rPr>
              <w:t>20</w:t>
            </w:r>
            <w:r w:rsidR="00D3485F">
              <w:rPr>
                <w:noProof/>
                <w:webHidden/>
              </w:rPr>
              <w:fldChar w:fldCharType="end"/>
            </w:r>
          </w:hyperlink>
        </w:p>
        <w:p w14:paraId="1F00AC24" w14:textId="11C1EA80" w:rsidR="00D3485F" w:rsidRDefault="008143B5">
          <w:pPr>
            <w:pStyle w:val="TOC1"/>
            <w:tabs>
              <w:tab w:val="left" w:pos="554"/>
              <w:tab w:val="right" w:leader="dot" w:pos="9054"/>
            </w:tabs>
            <w:rPr>
              <w:rFonts w:asciiTheme="minorHAnsi" w:hAnsiTheme="minorHAnsi"/>
              <w:noProof/>
              <w:sz w:val="22"/>
              <w:szCs w:val="22"/>
              <w:lang w:eastAsia="en-GB"/>
            </w:rPr>
          </w:pPr>
          <w:hyperlink w:anchor="_Toc4068776" w:history="1">
            <w:r w:rsidR="00D3485F" w:rsidRPr="00FC680C">
              <w:rPr>
                <w:rStyle w:val="Hyperlink"/>
                <w:rFonts w:eastAsia="MS Mincho"/>
                <w:noProof/>
              </w:rPr>
              <w:t>21.</w:t>
            </w:r>
            <w:r w:rsidR="00D3485F">
              <w:rPr>
                <w:rFonts w:asciiTheme="minorHAnsi" w:hAnsiTheme="minorHAnsi"/>
                <w:noProof/>
                <w:sz w:val="22"/>
                <w:szCs w:val="22"/>
                <w:lang w:eastAsia="en-GB"/>
              </w:rPr>
              <w:tab/>
            </w:r>
            <w:r w:rsidR="00D3485F" w:rsidRPr="00FC680C">
              <w:rPr>
                <w:rStyle w:val="Hyperlink"/>
                <w:rFonts w:eastAsia="MS Mincho"/>
                <w:noProof/>
              </w:rPr>
              <w:t>SEND and Disability Tribunal</w:t>
            </w:r>
            <w:r w:rsidR="00D3485F">
              <w:rPr>
                <w:noProof/>
                <w:webHidden/>
              </w:rPr>
              <w:tab/>
            </w:r>
            <w:r w:rsidR="00D3485F">
              <w:rPr>
                <w:noProof/>
                <w:webHidden/>
              </w:rPr>
              <w:fldChar w:fldCharType="begin"/>
            </w:r>
            <w:r w:rsidR="00D3485F">
              <w:rPr>
                <w:noProof/>
                <w:webHidden/>
              </w:rPr>
              <w:instrText xml:space="preserve"> PAGEREF _Toc4068776 \h </w:instrText>
            </w:r>
            <w:r w:rsidR="00D3485F">
              <w:rPr>
                <w:noProof/>
                <w:webHidden/>
              </w:rPr>
            </w:r>
            <w:r w:rsidR="00D3485F">
              <w:rPr>
                <w:noProof/>
                <w:webHidden/>
              </w:rPr>
              <w:fldChar w:fldCharType="separate"/>
            </w:r>
            <w:r w:rsidR="00D3485F">
              <w:rPr>
                <w:noProof/>
                <w:webHidden/>
              </w:rPr>
              <w:t>21</w:t>
            </w:r>
            <w:r w:rsidR="00D3485F">
              <w:rPr>
                <w:noProof/>
                <w:webHidden/>
              </w:rPr>
              <w:fldChar w:fldCharType="end"/>
            </w:r>
          </w:hyperlink>
        </w:p>
        <w:p w14:paraId="77D89F6A" w14:textId="3A64053B" w:rsidR="00D3485F" w:rsidRDefault="008143B5">
          <w:pPr>
            <w:pStyle w:val="TOC1"/>
            <w:tabs>
              <w:tab w:val="left" w:pos="554"/>
              <w:tab w:val="right" w:leader="dot" w:pos="9054"/>
            </w:tabs>
            <w:rPr>
              <w:rFonts w:asciiTheme="minorHAnsi" w:hAnsiTheme="minorHAnsi"/>
              <w:noProof/>
              <w:sz w:val="22"/>
              <w:szCs w:val="22"/>
              <w:lang w:eastAsia="en-GB"/>
            </w:rPr>
          </w:pPr>
          <w:hyperlink w:anchor="_Toc4068777" w:history="1">
            <w:r w:rsidR="00D3485F" w:rsidRPr="00FC680C">
              <w:rPr>
                <w:rStyle w:val="Hyperlink"/>
                <w:rFonts w:eastAsia="MS Mincho"/>
                <w:noProof/>
              </w:rPr>
              <w:t>22.</w:t>
            </w:r>
            <w:r w:rsidR="00D3485F">
              <w:rPr>
                <w:rFonts w:asciiTheme="minorHAnsi" w:hAnsiTheme="minorHAnsi"/>
                <w:noProof/>
                <w:sz w:val="22"/>
                <w:szCs w:val="22"/>
                <w:lang w:eastAsia="en-GB"/>
              </w:rPr>
              <w:tab/>
            </w:r>
            <w:r w:rsidR="00D3485F" w:rsidRPr="00FC680C">
              <w:rPr>
                <w:rStyle w:val="Hyperlink"/>
                <w:rFonts w:eastAsia="MS Mincho"/>
                <w:noProof/>
              </w:rPr>
              <w:t>Transition</w:t>
            </w:r>
            <w:r w:rsidR="00D3485F">
              <w:rPr>
                <w:noProof/>
                <w:webHidden/>
              </w:rPr>
              <w:tab/>
            </w:r>
            <w:r w:rsidR="00D3485F">
              <w:rPr>
                <w:noProof/>
                <w:webHidden/>
              </w:rPr>
              <w:fldChar w:fldCharType="begin"/>
            </w:r>
            <w:r w:rsidR="00D3485F">
              <w:rPr>
                <w:noProof/>
                <w:webHidden/>
              </w:rPr>
              <w:instrText xml:space="preserve"> PAGEREF _Toc4068777 \h </w:instrText>
            </w:r>
            <w:r w:rsidR="00D3485F">
              <w:rPr>
                <w:noProof/>
                <w:webHidden/>
              </w:rPr>
            </w:r>
            <w:r w:rsidR="00D3485F">
              <w:rPr>
                <w:noProof/>
                <w:webHidden/>
              </w:rPr>
              <w:fldChar w:fldCharType="separate"/>
            </w:r>
            <w:r w:rsidR="00D3485F">
              <w:rPr>
                <w:noProof/>
                <w:webHidden/>
              </w:rPr>
              <w:t>22</w:t>
            </w:r>
            <w:r w:rsidR="00D3485F">
              <w:rPr>
                <w:noProof/>
                <w:webHidden/>
              </w:rPr>
              <w:fldChar w:fldCharType="end"/>
            </w:r>
          </w:hyperlink>
        </w:p>
        <w:p w14:paraId="4C68AA81" w14:textId="51C52958" w:rsidR="00D3485F" w:rsidRDefault="008143B5">
          <w:pPr>
            <w:pStyle w:val="TOC1"/>
            <w:tabs>
              <w:tab w:val="left" w:pos="554"/>
              <w:tab w:val="right" w:leader="dot" w:pos="9054"/>
            </w:tabs>
            <w:rPr>
              <w:rFonts w:asciiTheme="minorHAnsi" w:hAnsiTheme="minorHAnsi"/>
              <w:noProof/>
              <w:sz w:val="22"/>
              <w:szCs w:val="22"/>
              <w:lang w:eastAsia="en-GB"/>
            </w:rPr>
          </w:pPr>
          <w:hyperlink w:anchor="_Toc4068778" w:history="1">
            <w:r w:rsidR="00D3485F" w:rsidRPr="00FC680C">
              <w:rPr>
                <w:rStyle w:val="Hyperlink"/>
                <w:rFonts w:eastAsia="MS Mincho"/>
                <w:noProof/>
              </w:rPr>
              <w:t>23.</w:t>
            </w:r>
            <w:r w:rsidR="00D3485F">
              <w:rPr>
                <w:rFonts w:asciiTheme="minorHAnsi" w:hAnsiTheme="minorHAnsi"/>
                <w:noProof/>
                <w:sz w:val="22"/>
                <w:szCs w:val="22"/>
                <w:lang w:eastAsia="en-GB"/>
              </w:rPr>
              <w:tab/>
            </w:r>
            <w:r w:rsidR="00D3485F" w:rsidRPr="00FC680C">
              <w:rPr>
                <w:rStyle w:val="Hyperlink"/>
                <w:rFonts w:eastAsia="MS Mincho"/>
                <w:noProof/>
              </w:rPr>
              <w:t>Data and record keeping</w:t>
            </w:r>
            <w:r w:rsidR="00D3485F">
              <w:rPr>
                <w:noProof/>
                <w:webHidden/>
              </w:rPr>
              <w:tab/>
            </w:r>
            <w:r w:rsidR="00D3485F">
              <w:rPr>
                <w:noProof/>
                <w:webHidden/>
              </w:rPr>
              <w:fldChar w:fldCharType="begin"/>
            </w:r>
            <w:r w:rsidR="00D3485F">
              <w:rPr>
                <w:noProof/>
                <w:webHidden/>
              </w:rPr>
              <w:instrText xml:space="preserve"> PAGEREF _Toc4068778 \h </w:instrText>
            </w:r>
            <w:r w:rsidR="00D3485F">
              <w:rPr>
                <w:noProof/>
                <w:webHidden/>
              </w:rPr>
            </w:r>
            <w:r w:rsidR="00D3485F">
              <w:rPr>
                <w:noProof/>
                <w:webHidden/>
              </w:rPr>
              <w:fldChar w:fldCharType="separate"/>
            </w:r>
            <w:r w:rsidR="00D3485F">
              <w:rPr>
                <w:noProof/>
                <w:webHidden/>
              </w:rPr>
              <w:t>22</w:t>
            </w:r>
            <w:r w:rsidR="00D3485F">
              <w:rPr>
                <w:noProof/>
                <w:webHidden/>
              </w:rPr>
              <w:fldChar w:fldCharType="end"/>
            </w:r>
          </w:hyperlink>
        </w:p>
        <w:p w14:paraId="66620096" w14:textId="2F4E0CD3" w:rsidR="00D3485F" w:rsidRDefault="008143B5">
          <w:pPr>
            <w:pStyle w:val="TOC1"/>
            <w:tabs>
              <w:tab w:val="left" w:pos="554"/>
              <w:tab w:val="right" w:leader="dot" w:pos="9054"/>
            </w:tabs>
            <w:rPr>
              <w:rFonts w:asciiTheme="minorHAnsi" w:hAnsiTheme="minorHAnsi"/>
              <w:noProof/>
              <w:sz w:val="22"/>
              <w:szCs w:val="22"/>
              <w:lang w:eastAsia="en-GB"/>
            </w:rPr>
          </w:pPr>
          <w:hyperlink w:anchor="_Toc4068779" w:history="1">
            <w:r w:rsidR="00D3485F" w:rsidRPr="00FC680C">
              <w:rPr>
                <w:rStyle w:val="Hyperlink"/>
                <w:rFonts w:eastAsia="MS Mincho"/>
                <w:noProof/>
              </w:rPr>
              <w:t>24.</w:t>
            </w:r>
            <w:r w:rsidR="00D3485F">
              <w:rPr>
                <w:rFonts w:asciiTheme="minorHAnsi" w:hAnsiTheme="minorHAnsi"/>
                <w:noProof/>
                <w:sz w:val="22"/>
                <w:szCs w:val="22"/>
                <w:lang w:eastAsia="en-GB"/>
              </w:rPr>
              <w:tab/>
            </w:r>
            <w:r w:rsidR="00D3485F" w:rsidRPr="00FC680C">
              <w:rPr>
                <w:rStyle w:val="Hyperlink"/>
                <w:rFonts w:eastAsia="MS Mincho"/>
                <w:noProof/>
              </w:rPr>
              <w:t>Confidentiality</w:t>
            </w:r>
            <w:r w:rsidR="00D3485F">
              <w:rPr>
                <w:noProof/>
                <w:webHidden/>
              </w:rPr>
              <w:tab/>
            </w:r>
            <w:r w:rsidR="00D3485F">
              <w:rPr>
                <w:noProof/>
                <w:webHidden/>
              </w:rPr>
              <w:fldChar w:fldCharType="begin"/>
            </w:r>
            <w:r w:rsidR="00D3485F">
              <w:rPr>
                <w:noProof/>
                <w:webHidden/>
              </w:rPr>
              <w:instrText xml:space="preserve"> PAGEREF _Toc4068779 \h </w:instrText>
            </w:r>
            <w:r w:rsidR="00D3485F">
              <w:rPr>
                <w:noProof/>
                <w:webHidden/>
              </w:rPr>
            </w:r>
            <w:r w:rsidR="00D3485F">
              <w:rPr>
                <w:noProof/>
                <w:webHidden/>
              </w:rPr>
              <w:fldChar w:fldCharType="separate"/>
            </w:r>
            <w:r w:rsidR="00D3485F">
              <w:rPr>
                <w:noProof/>
                <w:webHidden/>
              </w:rPr>
              <w:t>23</w:t>
            </w:r>
            <w:r w:rsidR="00D3485F">
              <w:rPr>
                <w:noProof/>
                <w:webHidden/>
              </w:rPr>
              <w:fldChar w:fldCharType="end"/>
            </w:r>
          </w:hyperlink>
        </w:p>
        <w:p w14:paraId="58BD5FA5" w14:textId="03C9973F" w:rsidR="00D3485F" w:rsidRDefault="008143B5">
          <w:pPr>
            <w:pStyle w:val="TOC1"/>
            <w:tabs>
              <w:tab w:val="left" w:pos="554"/>
              <w:tab w:val="right" w:leader="dot" w:pos="9054"/>
            </w:tabs>
            <w:rPr>
              <w:rFonts w:asciiTheme="minorHAnsi" w:hAnsiTheme="minorHAnsi"/>
              <w:noProof/>
              <w:sz w:val="22"/>
              <w:szCs w:val="22"/>
              <w:lang w:eastAsia="en-GB"/>
            </w:rPr>
          </w:pPr>
          <w:hyperlink w:anchor="_Toc4068780" w:history="1">
            <w:r w:rsidR="00D3485F" w:rsidRPr="00FC680C">
              <w:rPr>
                <w:rStyle w:val="Hyperlink"/>
                <w:rFonts w:eastAsia="MS Mincho"/>
                <w:noProof/>
              </w:rPr>
              <w:t>25.</w:t>
            </w:r>
            <w:r w:rsidR="00D3485F">
              <w:rPr>
                <w:rFonts w:asciiTheme="minorHAnsi" w:hAnsiTheme="minorHAnsi"/>
                <w:noProof/>
                <w:sz w:val="22"/>
                <w:szCs w:val="22"/>
                <w:lang w:eastAsia="en-GB"/>
              </w:rPr>
              <w:tab/>
            </w:r>
            <w:r w:rsidR="00D3485F" w:rsidRPr="00FC680C">
              <w:rPr>
                <w:rStyle w:val="Hyperlink"/>
                <w:rFonts w:eastAsia="MS Mincho"/>
                <w:noProof/>
              </w:rPr>
              <w:t>Staffing policy</w:t>
            </w:r>
            <w:r w:rsidR="00D3485F">
              <w:rPr>
                <w:noProof/>
                <w:webHidden/>
              </w:rPr>
              <w:tab/>
            </w:r>
            <w:r w:rsidR="00D3485F">
              <w:rPr>
                <w:noProof/>
                <w:webHidden/>
              </w:rPr>
              <w:fldChar w:fldCharType="begin"/>
            </w:r>
            <w:r w:rsidR="00D3485F">
              <w:rPr>
                <w:noProof/>
                <w:webHidden/>
              </w:rPr>
              <w:instrText xml:space="preserve"> PAGEREF _Toc4068780 \h </w:instrText>
            </w:r>
            <w:r w:rsidR="00D3485F">
              <w:rPr>
                <w:noProof/>
                <w:webHidden/>
              </w:rPr>
            </w:r>
            <w:r w:rsidR="00D3485F">
              <w:rPr>
                <w:noProof/>
                <w:webHidden/>
              </w:rPr>
              <w:fldChar w:fldCharType="separate"/>
            </w:r>
            <w:r w:rsidR="00D3485F">
              <w:rPr>
                <w:noProof/>
                <w:webHidden/>
              </w:rPr>
              <w:t>23</w:t>
            </w:r>
            <w:r w:rsidR="00D3485F">
              <w:rPr>
                <w:noProof/>
                <w:webHidden/>
              </w:rPr>
              <w:fldChar w:fldCharType="end"/>
            </w:r>
          </w:hyperlink>
        </w:p>
        <w:p w14:paraId="740B1F05" w14:textId="1C685905" w:rsidR="00D3485F" w:rsidRDefault="008143B5">
          <w:pPr>
            <w:pStyle w:val="TOC1"/>
            <w:tabs>
              <w:tab w:val="left" w:pos="554"/>
              <w:tab w:val="right" w:leader="dot" w:pos="9054"/>
            </w:tabs>
            <w:rPr>
              <w:rFonts w:asciiTheme="minorHAnsi" w:hAnsiTheme="minorHAnsi"/>
              <w:noProof/>
              <w:sz w:val="22"/>
              <w:szCs w:val="22"/>
              <w:lang w:eastAsia="en-GB"/>
            </w:rPr>
          </w:pPr>
          <w:hyperlink w:anchor="_Toc4068781" w:history="1">
            <w:r w:rsidR="00D3485F" w:rsidRPr="00FC680C">
              <w:rPr>
                <w:rStyle w:val="Hyperlink"/>
                <w:rFonts w:eastAsia="MS Mincho"/>
                <w:noProof/>
              </w:rPr>
              <w:t>26.</w:t>
            </w:r>
            <w:r w:rsidR="00D3485F">
              <w:rPr>
                <w:rFonts w:asciiTheme="minorHAnsi" w:hAnsiTheme="minorHAnsi"/>
                <w:noProof/>
                <w:sz w:val="22"/>
                <w:szCs w:val="22"/>
                <w:lang w:eastAsia="en-GB"/>
              </w:rPr>
              <w:tab/>
            </w:r>
            <w:r w:rsidR="00D3485F" w:rsidRPr="00FC680C">
              <w:rPr>
                <w:rStyle w:val="Hyperlink"/>
                <w:rFonts w:eastAsia="MS Mincho"/>
                <w:noProof/>
              </w:rPr>
              <w:t>Monitoring and review</w:t>
            </w:r>
            <w:r w:rsidR="00D3485F">
              <w:rPr>
                <w:noProof/>
                <w:webHidden/>
              </w:rPr>
              <w:tab/>
            </w:r>
            <w:r w:rsidR="00D3485F">
              <w:rPr>
                <w:noProof/>
                <w:webHidden/>
              </w:rPr>
              <w:fldChar w:fldCharType="begin"/>
            </w:r>
            <w:r w:rsidR="00D3485F">
              <w:rPr>
                <w:noProof/>
                <w:webHidden/>
              </w:rPr>
              <w:instrText xml:space="preserve"> PAGEREF _Toc4068781 \h </w:instrText>
            </w:r>
            <w:r w:rsidR="00D3485F">
              <w:rPr>
                <w:noProof/>
                <w:webHidden/>
              </w:rPr>
            </w:r>
            <w:r w:rsidR="00D3485F">
              <w:rPr>
                <w:noProof/>
                <w:webHidden/>
              </w:rPr>
              <w:fldChar w:fldCharType="separate"/>
            </w:r>
            <w:r w:rsidR="00D3485F">
              <w:rPr>
                <w:noProof/>
                <w:webHidden/>
              </w:rPr>
              <w:t>23</w:t>
            </w:r>
            <w:r w:rsidR="00D3485F">
              <w:rPr>
                <w:noProof/>
                <w:webHidden/>
              </w:rPr>
              <w:fldChar w:fldCharType="end"/>
            </w:r>
          </w:hyperlink>
        </w:p>
        <w:p w14:paraId="69B1FA1A" w14:textId="67E6FA6E" w:rsidR="00D3485F" w:rsidRDefault="008143B5">
          <w:pPr>
            <w:pStyle w:val="TOC1"/>
            <w:tabs>
              <w:tab w:val="right" w:leader="dot" w:pos="9054"/>
            </w:tabs>
            <w:rPr>
              <w:rFonts w:asciiTheme="minorHAnsi" w:hAnsiTheme="minorHAnsi"/>
              <w:noProof/>
              <w:sz w:val="22"/>
              <w:szCs w:val="22"/>
              <w:lang w:eastAsia="en-GB"/>
            </w:rPr>
          </w:pPr>
          <w:hyperlink w:anchor="_Toc4068782" w:history="1">
            <w:r w:rsidR="00D3485F" w:rsidRPr="00FC680C">
              <w:rPr>
                <w:rStyle w:val="Hyperlink"/>
                <w:noProof/>
              </w:rPr>
              <w:t>Appendix 1</w:t>
            </w:r>
            <w:r w:rsidR="00D3485F">
              <w:rPr>
                <w:noProof/>
                <w:webHidden/>
              </w:rPr>
              <w:tab/>
            </w:r>
            <w:r w:rsidR="00D3485F">
              <w:rPr>
                <w:noProof/>
                <w:webHidden/>
              </w:rPr>
              <w:fldChar w:fldCharType="begin"/>
            </w:r>
            <w:r w:rsidR="00D3485F">
              <w:rPr>
                <w:noProof/>
                <w:webHidden/>
              </w:rPr>
              <w:instrText xml:space="preserve"> PAGEREF _Toc4068782 \h </w:instrText>
            </w:r>
            <w:r w:rsidR="00D3485F">
              <w:rPr>
                <w:noProof/>
                <w:webHidden/>
              </w:rPr>
            </w:r>
            <w:r w:rsidR="00D3485F">
              <w:rPr>
                <w:noProof/>
                <w:webHidden/>
              </w:rPr>
              <w:fldChar w:fldCharType="separate"/>
            </w:r>
            <w:r w:rsidR="00D3485F">
              <w:rPr>
                <w:noProof/>
                <w:webHidden/>
              </w:rPr>
              <w:t>24</w:t>
            </w:r>
            <w:r w:rsidR="00D3485F">
              <w:rPr>
                <w:noProof/>
                <w:webHidden/>
              </w:rPr>
              <w:fldChar w:fldCharType="end"/>
            </w:r>
          </w:hyperlink>
        </w:p>
        <w:p w14:paraId="4C634083" w14:textId="39E55B18" w:rsidR="00D761BE" w:rsidRDefault="00976CEB">
          <w:r>
            <w:rPr>
              <w:rFonts w:ascii="Gill Sans MT" w:hAnsi="Gill Sans MT"/>
              <w:b/>
              <w:bCs/>
              <w:noProof/>
            </w:rPr>
            <w:fldChar w:fldCharType="end"/>
          </w:r>
        </w:p>
      </w:sdtContent>
    </w:sdt>
    <w:p w14:paraId="0CC184DC" w14:textId="11DC7C36" w:rsidR="003A7358" w:rsidRDefault="00F064C3" w:rsidP="003A7358">
      <w:pPr>
        <w:pStyle w:val="OATHeading1"/>
        <w:rPr>
          <w:lang w:val="en-GB"/>
        </w:rPr>
      </w:pPr>
      <w:r>
        <w:rPr>
          <w:lang w:val="en-GB"/>
        </w:rPr>
        <w:br w:type="page"/>
      </w:r>
    </w:p>
    <w:p w14:paraId="583F9D14" w14:textId="77777777" w:rsidR="003A7358" w:rsidRPr="00EF6A41" w:rsidRDefault="003A7358" w:rsidP="001034AF">
      <w:pPr>
        <w:pStyle w:val="OATheader"/>
        <w:numPr>
          <w:ilvl w:val="0"/>
          <w:numId w:val="3"/>
        </w:numPr>
        <w:rPr>
          <w:rFonts w:eastAsia="MS Mincho"/>
        </w:rPr>
      </w:pPr>
      <w:bookmarkStart w:id="1" w:name="_Toc530141127"/>
      <w:bookmarkStart w:id="2" w:name="_Toc4068753"/>
      <w:r w:rsidRPr="00EF6A41">
        <w:rPr>
          <w:rFonts w:eastAsia="MS Mincho"/>
        </w:rPr>
        <w:lastRenderedPageBreak/>
        <w:t>Introduction</w:t>
      </w:r>
      <w:bookmarkEnd w:id="1"/>
      <w:bookmarkEnd w:id="2"/>
    </w:p>
    <w:p w14:paraId="1B79F058" w14:textId="6591D385" w:rsidR="003A7358" w:rsidRPr="00DD2412" w:rsidRDefault="003A7358" w:rsidP="00A9138D">
      <w:pPr>
        <w:pStyle w:val="OATbodystyle"/>
      </w:pPr>
      <w:proofErr w:type="gramStart"/>
      <w:r w:rsidRPr="00DD2412">
        <w:t xml:space="preserve">This procedure has been adopted by the Governing Body of </w:t>
      </w:r>
      <w:r w:rsidR="00380E04">
        <w:t>Ormiston Park Academy</w:t>
      </w:r>
      <w:proofErr w:type="gramEnd"/>
      <w:r w:rsidR="00380E04">
        <w:t xml:space="preserve"> on 6</w:t>
      </w:r>
      <w:r w:rsidR="00380E04" w:rsidRPr="00380E04">
        <w:rPr>
          <w:vertAlign w:val="superscript"/>
        </w:rPr>
        <w:t>th</w:t>
      </w:r>
      <w:r w:rsidR="00380E04">
        <w:t xml:space="preserve"> June 2019.</w:t>
      </w:r>
    </w:p>
    <w:p w14:paraId="30061EE9" w14:textId="77777777" w:rsidR="003A7358" w:rsidRPr="0027252A" w:rsidRDefault="003A7358" w:rsidP="00A9138D">
      <w:pPr>
        <w:pStyle w:val="OATbodystyle"/>
      </w:pPr>
      <w:r w:rsidRPr="0027252A">
        <w:t xml:space="preserve">Equality and Diversity :  All policies are intended to ensure that no-one is treated in any way less </w:t>
      </w:r>
      <w:proofErr w:type="spellStart"/>
      <w:r w:rsidRPr="0027252A">
        <w:t>favourably</w:t>
      </w:r>
      <w:proofErr w:type="spellEnd"/>
      <w:r w:rsidRPr="0027252A">
        <w:t xml:space="preserve"> on the grounds of race, </w:t>
      </w:r>
      <w:proofErr w:type="spellStart"/>
      <w:r w:rsidRPr="0027252A">
        <w:t>colour</w:t>
      </w:r>
      <w:proofErr w:type="spellEnd"/>
      <w:r w:rsidRPr="0027252A">
        <w:t>, national or ethnic or social origin, race, disability, gender, sexual orientation, gender reassignment, marriage and civil partnership, pregnancy and maternity, age, religion / belief or political / other personal beliefs.</w:t>
      </w:r>
    </w:p>
    <w:p w14:paraId="75DC9A4C" w14:textId="5F4B7C6F" w:rsidR="003A7358" w:rsidRPr="0027252A" w:rsidRDefault="003A7358" w:rsidP="00A9138D">
      <w:pPr>
        <w:pStyle w:val="OATbodystyle"/>
      </w:pPr>
      <w:r w:rsidRPr="0027252A">
        <w:t xml:space="preserve">This policy outlines the framework for </w:t>
      </w:r>
      <w:r w:rsidR="00380E04">
        <w:t>Ormiston Park Academy</w:t>
      </w:r>
      <w:r w:rsidRPr="0027252A">
        <w:t xml:space="preserve"> to meet its duty and obligation to provide a high</w:t>
      </w:r>
      <w:r>
        <w:t xml:space="preserve"> </w:t>
      </w:r>
      <w:r w:rsidRPr="0027252A">
        <w:t xml:space="preserve">quality education to all of its </w:t>
      </w:r>
      <w:r>
        <w:t>student</w:t>
      </w:r>
      <w:r w:rsidRPr="0027252A">
        <w:t xml:space="preserve">s, including </w:t>
      </w:r>
      <w:r>
        <w:t>student</w:t>
      </w:r>
      <w:r w:rsidRPr="0027252A">
        <w:t xml:space="preserve">s with special educational needs and disabilities (SEND), and to do everything it can to meet the needs of </w:t>
      </w:r>
      <w:r>
        <w:t>student</w:t>
      </w:r>
      <w:r w:rsidRPr="0027252A">
        <w:t xml:space="preserve">s with SEND. </w:t>
      </w:r>
    </w:p>
    <w:p w14:paraId="2B1844A8" w14:textId="77777777" w:rsidR="003A7358" w:rsidRPr="0027252A" w:rsidRDefault="003A7358" w:rsidP="00A9138D">
      <w:pPr>
        <w:pStyle w:val="OATbodystyle"/>
      </w:pPr>
      <w:r w:rsidRPr="0027252A">
        <w:t xml:space="preserve">Through successful implementation of this policy, the </w:t>
      </w:r>
      <w:r>
        <w:t>academy</w:t>
      </w:r>
      <w:r w:rsidRPr="0027252A">
        <w:t xml:space="preserve"> aims to:</w:t>
      </w:r>
    </w:p>
    <w:p w14:paraId="5D0E9C00" w14:textId="77777777" w:rsidR="003A7358" w:rsidRPr="0027252A" w:rsidRDefault="003A7358" w:rsidP="00A9138D">
      <w:pPr>
        <w:pStyle w:val="OATliststyle"/>
      </w:pPr>
      <w:r w:rsidRPr="0027252A">
        <w:t>Eliminate discrimination.</w:t>
      </w:r>
    </w:p>
    <w:p w14:paraId="148383F8" w14:textId="77777777" w:rsidR="003A7358" w:rsidRPr="0027252A" w:rsidRDefault="003A7358" w:rsidP="00A9138D">
      <w:pPr>
        <w:pStyle w:val="OATliststyle"/>
      </w:pPr>
      <w:r w:rsidRPr="0027252A">
        <w:t xml:space="preserve">Promote equal opportunities. </w:t>
      </w:r>
    </w:p>
    <w:p w14:paraId="146A7E03" w14:textId="77777777" w:rsidR="003A7358" w:rsidRPr="0027252A" w:rsidRDefault="003A7358" w:rsidP="00A9138D">
      <w:pPr>
        <w:pStyle w:val="OATliststyle"/>
      </w:pPr>
      <w:r w:rsidRPr="0027252A">
        <w:t xml:space="preserve">Foster good relationships between </w:t>
      </w:r>
      <w:r>
        <w:t>student</w:t>
      </w:r>
      <w:r w:rsidRPr="0027252A">
        <w:t xml:space="preserve">s with SEND and </w:t>
      </w:r>
      <w:r>
        <w:t>student</w:t>
      </w:r>
      <w:r w:rsidRPr="0027252A">
        <w:t xml:space="preserve">s without SEND. </w:t>
      </w:r>
    </w:p>
    <w:p w14:paraId="5471066A" w14:textId="6977DAF4" w:rsidR="003A7358" w:rsidRPr="0027252A" w:rsidRDefault="00380E04" w:rsidP="00A9138D">
      <w:pPr>
        <w:pStyle w:val="OATbodystyle"/>
      </w:pPr>
      <w:r>
        <w:t xml:space="preserve">Ormiston Park Academy </w:t>
      </w:r>
      <w:r w:rsidR="003A7358" w:rsidRPr="0027252A">
        <w:t xml:space="preserve">will work with the LA within the following </w:t>
      </w:r>
      <w:proofErr w:type="gramStart"/>
      <w:r w:rsidR="003A7358" w:rsidRPr="0027252A">
        <w:t>principles which</w:t>
      </w:r>
      <w:proofErr w:type="gramEnd"/>
      <w:r w:rsidR="003A7358" w:rsidRPr="0027252A">
        <w:t xml:space="preserve"> underpin this policy:</w:t>
      </w:r>
    </w:p>
    <w:p w14:paraId="0F0FFBBC" w14:textId="77777777" w:rsidR="003A7358" w:rsidRPr="0027252A" w:rsidRDefault="003A7358" w:rsidP="00A9138D">
      <w:pPr>
        <w:pStyle w:val="OATliststyle"/>
      </w:pPr>
      <w:r w:rsidRPr="0027252A">
        <w:t>The involvement of children, parents/</w:t>
      </w:r>
      <w:proofErr w:type="spellStart"/>
      <w:r w:rsidRPr="0027252A">
        <w:t>carers</w:t>
      </w:r>
      <w:proofErr w:type="spellEnd"/>
      <w:r w:rsidRPr="0027252A">
        <w:t xml:space="preserve"> and young people in decision-making</w:t>
      </w:r>
    </w:p>
    <w:p w14:paraId="73390BFF" w14:textId="77777777" w:rsidR="003A7358" w:rsidRPr="0027252A" w:rsidRDefault="003A7358" w:rsidP="00A9138D">
      <w:pPr>
        <w:pStyle w:val="OATliststyle"/>
      </w:pPr>
      <w:r w:rsidRPr="0027252A">
        <w:t>The identification of children’s and young people’s needs</w:t>
      </w:r>
    </w:p>
    <w:p w14:paraId="6E8E3862" w14:textId="77777777" w:rsidR="003A7358" w:rsidRPr="0027252A" w:rsidRDefault="003A7358" w:rsidP="00A9138D">
      <w:pPr>
        <w:pStyle w:val="OATliststyle"/>
      </w:pPr>
      <w:r w:rsidRPr="0027252A">
        <w:t>Collaboration between education, health and social care services to provide support</w:t>
      </w:r>
    </w:p>
    <w:p w14:paraId="61160674" w14:textId="77777777" w:rsidR="003A7358" w:rsidRPr="0027252A" w:rsidRDefault="003A7358" w:rsidP="00A9138D">
      <w:pPr>
        <w:pStyle w:val="OATliststyle"/>
      </w:pPr>
      <w:r w:rsidRPr="0027252A">
        <w:t>High quality provision to meet the needs of children and young people with SEND</w:t>
      </w:r>
    </w:p>
    <w:p w14:paraId="25027DEA" w14:textId="77777777" w:rsidR="003A7358" w:rsidRPr="0027252A" w:rsidRDefault="003A7358" w:rsidP="00A9138D">
      <w:pPr>
        <w:pStyle w:val="OATliststyle"/>
      </w:pPr>
      <w:r w:rsidRPr="0027252A">
        <w:t>Greater choice and control for young people and parents/</w:t>
      </w:r>
      <w:proofErr w:type="spellStart"/>
      <w:r w:rsidRPr="0027252A">
        <w:t>carers</w:t>
      </w:r>
      <w:proofErr w:type="spellEnd"/>
      <w:r w:rsidRPr="0027252A">
        <w:t xml:space="preserve"> over their support</w:t>
      </w:r>
    </w:p>
    <w:p w14:paraId="6BA53174" w14:textId="77777777" w:rsidR="003A7358" w:rsidRPr="0027252A" w:rsidRDefault="003A7358" w:rsidP="00A9138D">
      <w:pPr>
        <w:pStyle w:val="OATliststyle"/>
      </w:pPr>
      <w:r w:rsidRPr="0027252A">
        <w:t>Successful preparation for adulthood, including independent living and employment</w:t>
      </w:r>
    </w:p>
    <w:p w14:paraId="3B6718DD" w14:textId="77777777" w:rsidR="003A7358" w:rsidRPr="00EF6A41" w:rsidRDefault="003A7358" w:rsidP="001034AF">
      <w:pPr>
        <w:pStyle w:val="OATheader"/>
        <w:numPr>
          <w:ilvl w:val="0"/>
          <w:numId w:val="3"/>
        </w:numPr>
        <w:rPr>
          <w:rFonts w:eastAsia="MS Mincho"/>
        </w:rPr>
      </w:pPr>
      <w:bookmarkStart w:id="3" w:name="_Toc530141128"/>
      <w:bookmarkStart w:id="4" w:name="_Toc4068754"/>
      <w:r w:rsidRPr="00EF6A41">
        <w:rPr>
          <w:rFonts w:eastAsia="MS Mincho"/>
        </w:rPr>
        <w:t>Legal framework</w:t>
      </w:r>
      <w:bookmarkEnd w:id="3"/>
      <w:bookmarkEnd w:id="4"/>
    </w:p>
    <w:p w14:paraId="7D31BB83" w14:textId="77777777" w:rsidR="003A7358" w:rsidRPr="0027252A" w:rsidRDefault="003A7358" w:rsidP="00A9138D">
      <w:pPr>
        <w:pStyle w:val="OATbodystyle"/>
      </w:pPr>
      <w:r w:rsidRPr="0027252A">
        <w:t>This policy has due regard to legislation, including, but not limited to, the following:</w:t>
      </w:r>
    </w:p>
    <w:p w14:paraId="77F379A3" w14:textId="77777777" w:rsidR="003A7358" w:rsidRPr="0027252A" w:rsidRDefault="003A7358" w:rsidP="00A9138D">
      <w:pPr>
        <w:pStyle w:val="OATliststyle"/>
      </w:pPr>
      <w:r w:rsidRPr="0027252A">
        <w:t xml:space="preserve">Children and Families Act 2014 </w:t>
      </w:r>
    </w:p>
    <w:p w14:paraId="528E5587" w14:textId="77777777" w:rsidR="003A7358" w:rsidRPr="0027252A" w:rsidRDefault="003A7358" w:rsidP="00A9138D">
      <w:pPr>
        <w:pStyle w:val="OATliststyle"/>
      </w:pPr>
      <w:r w:rsidRPr="0027252A">
        <w:t>Health and Social Care Act 2012</w:t>
      </w:r>
    </w:p>
    <w:p w14:paraId="39740ADD" w14:textId="77777777" w:rsidR="003A7358" w:rsidRPr="0027252A" w:rsidRDefault="003A7358" w:rsidP="00A9138D">
      <w:pPr>
        <w:pStyle w:val="OATliststyle"/>
      </w:pPr>
      <w:r w:rsidRPr="0027252A">
        <w:t>Equality Act 2010</w:t>
      </w:r>
    </w:p>
    <w:p w14:paraId="33D18C90" w14:textId="77777777" w:rsidR="003A7358" w:rsidRPr="0027252A" w:rsidRDefault="003A7358" w:rsidP="00A9138D">
      <w:pPr>
        <w:pStyle w:val="OATliststyle"/>
      </w:pPr>
      <w:r w:rsidRPr="0027252A">
        <w:t>Equality Act 2010 (Disability) Regulations 2010</w:t>
      </w:r>
    </w:p>
    <w:p w14:paraId="090A46B5" w14:textId="77777777" w:rsidR="003A7358" w:rsidRPr="0027252A" w:rsidRDefault="003A7358" w:rsidP="00A9138D">
      <w:pPr>
        <w:pStyle w:val="OATliststyle"/>
      </w:pPr>
      <w:r w:rsidRPr="0027252A">
        <w:t>Education Act 1996</w:t>
      </w:r>
    </w:p>
    <w:p w14:paraId="6A4751C9" w14:textId="77777777" w:rsidR="003A7358" w:rsidRPr="0027252A" w:rsidRDefault="003A7358" w:rsidP="00A9138D">
      <w:pPr>
        <w:pStyle w:val="OATliststyle"/>
      </w:pPr>
      <w:r w:rsidRPr="0027252A">
        <w:t>Education Act 2002</w:t>
      </w:r>
    </w:p>
    <w:p w14:paraId="4D198986" w14:textId="77777777" w:rsidR="003A7358" w:rsidRDefault="003A7358" w:rsidP="00A9138D">
      <w:pPr>
        <w:pStyle w:val="OATliststyle"/>
      </w:pPr>
      <w:r w:rsidRPr="0027252A">
        <w:t>Mental Capacity Act 2005</w:t>
      </w:r>
    </w:p>
    <w:p w14:paraId="67BDBD08" w14:textId="77777777" w:rsidR="003A7358" w:rsidRPr="0027252A" w:rsidRDefault="003A7358" w:rsidP="00A9138D">
      <w:pPr>
        <w:pStyle w:val="OATliststyle"/>
      </w:pPr>
      <w:r w:rsidRPr="0027252A">
        <w:t>Children Act 1989</w:t>
      </w:r>
    </w:p>
    <w:p w14:paraId="7509D690" w14:textId="77777777" w:rsidR="003A7358" w:rsidRPr="0027252A" w:rsidRDefault="003A7358" w:rsidP="00A9138D">
      <w:pPr>
        <w:pStyle w:val="OATliststyle"/>
      </w:pPr>
      <w:r w:rsidRPr="0027252A">
        <w:t>Special Educational Needs and Disability (Amendment) Regulations 2015</w:t>
      </w:r>
    </w:p>
    <w:p w14:paraId="1579396B" w14:textId="77777777" w:rsidR="003A7358" w:rsidRPr="0027252A" w:rsidRDefault="003A7358" w:rsidP="00A9138D">
      <w:pPr>
        <w:pStyle w:val="OATliststyle"/>
      </w:pPr>
      <w:r w:rsidRPr="0027252A">
        <w:t>Special Educational Needs (Personal Budgets) Regulations 2014</w:t>
      </w:r>
    </w:p>
    <w:p w14:paraId="669C6EF2" w14:textId="77777777" w:rsidR="003A7358" w:rsidRPr="0027252A" w:rsidRDefault="003A7358" w:rsidP="00A9138D">
      <w:pPr>
        <w:pStyle w:val="OATliststyle"/>
      </w:pPr>
      <w:r w:rsidRPr="0027252A">
        <w:t xml:space="preserve">Special Educational Needs and Disability (Detained Persons) Regulations 2015 </w:t>
      </w:r>
    </w:p>
    <w:p w14:paraId="1A593925" w14:textId="77777777" w:rsidR="003A7358" w:rsidRPr="0027252A" w:rsidRDefault="003A7358" w:rsidP="00A9138D">
      <w:pPr>
        <w:pStyle w:val="OATliststyle"/>
      </w:pPr>
      <w:r w:rsidRPr="0027252A">
        <w:t>Local Government Act 1974</w:t>
      </w:r>
    </w:p>
    <w:p w14:paraId="6BF20440" w14:textId="77777777" w:rsidR="003A7358" w:rsidRPr="0027252A" w:rsidRDefault="003A7358" w:rsidP="00A9138D">
      <w:pPr>
        <w:pStyle w:val="OATliststyle"/>
      </w:pPr>
      <w:r w:rsidRPr="0027252A">
        <w:t>Disabled Persons (Services, Consultation and Representation) Act 1986</w:t>
      </w:r>
    </w:p>
    <w:p w14:paraId="3E99F3DA" w14:textId="77777777" w:rsidR="003A7358" w:rsidRPr="0027252A" w:rsidRDefault="003A7358" w:rsidP="00A9138D">
      <w:pPr>
        <w:pStyle w:val="OATbodystyle"/>
      </w:pPr>
      <w:r w:rsidRPr="0027252A">
        <w:lastRenderedPageBreak/>
        <w:t>This policy also has due regard to statutory and non-statutory guidance, including, but not limited to, the following:</w:t>
      </w:r>
    </w:p>
    <w:p w14:paraId="332CBB8D" w14:textId="77777777" w:rsidR="003A7358" w:rsidRPr="0027252A" w:rsidRDefault="003A7358" w:rsidP="00A9138D">
      <w:pPr>
        <w:pStyle w:val="OATliststyle"/>
      </w:pPr>
      <w:proofErr w:type="spellStart"/>
      <w:r w:rsidRPr="0027252A">
        <w:t>DfE</w:t>
      </w:r>
      <w:proofErr w:type="spellEnd"/>
      <w:r w:rsidRPr="0027252A">
        <w:t xml:space="preserve"> (2015) ‘Special educational needs and disability code of practice: 0 to 25 years’</w:t>
      </w:r>
    </w:p>
    <w:p w14:paraId="5623E364" w14:textId="77777777" w:rsidR="003A7358" w:rsidRPr="0027252A" w:rsidRDefault="003A7358" w:rsidP="00A9138D">
      <w:pPr>
        <w:pStyle w:val="OATliststyle"/>
      </w:pPr>
      <w:proofErr w:type="spellStart"/>
      <w:r w:rsidRPr="0027252A">
        <w:t>DfE</w:t>
      </w:r>
      <w:proofErr w:type="spellEnd"/>
      <w:r w:rsidRPr="0027252A">
        <w:t xml:space="preserve"> (2015) ‘Supporting </w:t>
      </w:r>
      <w:r>
        <w:t>student</w:t>
      </w:r>
      <w:r w:rsidRPr="0027252A">
        <w:t xml:space="preserve">s at </w:t>
      </w:r>
      <w:r>
        <w:t>academy</w:t>
      </w:r>
      <w:r w:rsidRPr="0027252A">
        <w:t xml:space="preserve"> with medical conditions’ </w:t>
      </w:r>
    </w:p>
    <w:p w14:paraId="39D764FF" w14:textId="77777777" w:rsidR="003A7358" w:rsidRDefault="003A7358" w:rsidP="00A9138D">
      <w:pPr>
        <w:pStyle w:val="OATliststyle"/>
      </w:pPr>
      <w:proofErr w:type="spellStart"/>
      <w:r w:rsidRPr="0027252A">
        <w:t>DfE</w:t>
      </w:r>
      <w:proofErr w:type="spellEnd"/>
      <w:r w:rsidRPr="0027252A">
        <w:t xml:space="preserve"> (2016) ‘Keeping children safe in education’ </w:t>
      </w:r>
    </w:p>
    <w:p w14:paraId="174A532C" w14:textId="77777777" w:rsidR="003A7358" w:rsidRPr="0027252A" w:rsidRDefault="003A7358" w:rsidP="00A9138D">
      <w:pPr>
        <w:pStyle w:val="OATliststyle"/>
      </w:pPr>
      <w:proofErr w:type="spellStart"/>
      <w:r w:rsidRPr="0027252A">
        <w:t>DfE</w:t>
      </w:r>
      <w:proofErr w:type="spellEnd"/>
      <w:r w:rsidRPr="0027252A">
        <w:t xml:space="preserve"> (2015) ‘Working together to safeguard children’</w:t>
      </w:r>
    </w:p>
    <w:p w14:paraId="19656BDE" w14:textId="77777777" w:rsidR="003A7358" w:rsidRPr="0027252A" w:rsidRDefault="003A7358" w:rsidP="00A9138D">
      <w:pPr>
        <w:pStyle w:val="OATliststyle"/>
      </w:pPr>
      <w:proofErr w:type="spellStart"/>
      <w:r w:rsidRPr="0027252A">
        <w:t>DfE</w:t>
      </w:r>
      <w:proofErr w:type="spellEnd"/>
      <w:r w:rsidRPr="0027252A">
        <w:t xml:space="preserve"> (2014) ‘</w:t>
      </w:r>
      <w:r>
        <w:t>Academy</w:t>
      </w:r>
      <w:r w:rsidRPr="0027252A">
        <w:t xml:space="preserve"> admissions code’</w:t>
      </w:r>
    </w:p>
    <w:p w14:paraId="62E7F5EB" w14:textId="77777777" w:rsidR="003A7358" w:rsidRPr="00EF6A41" w:rsidRDefault="003A7358" w:rsidP="001034AF">
      <w:pPr>
        <w:pStyle w:val="OATheader"/>
        <w:numPr>
          <w:ilvl w:val="0"/>
          <w:numId w:val="3"/>
        </w:numPr>
        <w:rPr>
          <w:rFonts w:eastAsia="MS Mincho"/>
        </w:rPr>
      </w:pPr>
      <w:bookmarkStart w:id="5" w:name="_Toc530141129"/>
      <w:bookmarkStart w:id="6" w:name="_Toc4068755"/>
      <w:r w:rsidRPr="00EF6A41">
        <w:rPr>
          <w:rFonts w:eastAsia="MS Mincho"/>
        </w:rPr>
        <w:t>Policy aims and principles</w:t>
      </w:r>
      <w:bookmarkEnd w:id="5"/>
      <w:bookmarkEnd w:id="6"/>
      <w:r w:rsidRPr="00EF6A41">
        <w:rPr>
          <w:rFonts w:eastAsia="MS Mincho"/>
        </w:rPr>
        <w:t xml:space="preserve"> </w:t>
      </w:r>
    </w:p>
    <w:p w14:paraId="5F49A1C4" w14:textId="77777777" w:rsidR="004038E8" w:rsidRDefault="003A7358" w:rsidP="001034AF">
      <w:pPr>
        <w:pStyle w:val="OATbodystyle"/>
        <w:numPr>
          <w:ilvl w:val="1"/>
          <w:numId w:val="3"/>
        </w:numPr>
        <w:tabs>
          <w:tab w:val="clear" w:pos="284"/>
          <w:tab w:val="left" w:pos="0"/>
        </w:tabs>
        <w:ind w:left="426" w:hanging="426"/>
      </w:pPr>
      <w:r w:rsidRPr="00966D95">
        <w:t>This policy outlines the framework for the academy to meet its duties and obligations to provide a high quality education to all of its students including students with special educational needs and / or disabilities.</w:t>
      </w:r>
    </w:p>
    <w:p w14:paraId="13CD3E11" w14:textId="77777777" w:rsidR="004038E8" w:rsidRDefault="004038E8" w:rsidP="001034AF">
      <w:pPr>
        <w:pStyle w:val="OATbodystyle"/>
        <w:numPr>
          <w:ilvl w:val="1"/>
          <w:numId w:val="3"/>
        </w:numPr>
        <w:tabs>
          <w:tab w:val="clear" w:pos="284"/>
          <w:tab w:val="left" w:pos="0"/>
          <w:tab w:val="left" w:pos="1560"/>
        </w:tabs>
        <w:ind w:left="426" w:hanging="426"/>
      </w:pPr>
      <w:r>
        <w:t xml:space="preserve"> </w:t>
      </w:r>
      <w:r w:rsidR="003A7358" w:rsidRPr="004038E8">
        <w:t xml:space="preserve">The range and degree of learning difficulties, </w:t>
      </w:r>
      <w:proofErr w:type="spellStart"/>
      <w:r w:rsidR="003A7358" w:rsidRPr="004038E8">
        <w:t>behavioural</w:t>
      </w:r>
      <w:proofErr w:type="spellEnd"/>
      <w:r w:rsidR="003A7358" w:rsidRPr="004038E8">
        <w:t xml:space="preserve"> problems, physical or sensory disabilities that might be found in a typical class can be considerable, and it is </w:t>
      </w:r>
      <w:proofErr w:type="spellStart"/>
      <w:r w:rsidR="003A7358" w:rsidRPr="004038E8">
        <w:t>recognised</w:t>
      </w:r>
      <w:proofErr w:type="spellEnd"/>
      <w:r w:rsidR="003A7358" w:rsidRPr="004038E8">
        <w:t xml:space="preserve"> that this situation exists at (insert academy name)</w:t>
      </w:r>
    </w:p>
    <w:p w14:paraId="495FBE89" w14:textId="7204244E" w:rsidR="00BE1CA9" w:rsidRDefault="004038E8" w:rsidP="001034AF">
      <w:pPr>
        <w:pStyle w:val="OATbodystyle"/>
        <w:numPr>
          <w:ilvl w:val="1"/>
          <w:numId w:val="3"/>
        </w:numPr>
        <w:tabs>
          <w:tab w:val="clear" w:pos="284"/>
          <w:tab w:val="left" w:pos="0"/>
        </w:tabs>
        <w:ind w:left="426" w:hanging="426"/>
      </w:pPr>
      <w:r>
        <w:t xml:space="preserve"> </w:t>
      </w:r>
      <w:r w:rsidR="003A7358" w:rsidRPr="004038E8">
        <w:t xml:space="preserve">The aims and objectives of the SEND Policy relate directly to those of the </w:t>
      </w:r>
      <w:r w:rsidR="00FC2B42">
        <w:t>a</w:t>
      </w:r>
      <w:r w:rsidR="003A7358" w:rsidRPr="004038E8">
        <w:t>cademy, and are also based on the values derived from and are guided by the requirements of the various Acts of Parliament and guidance published pertaining to SEND and the 2015 Code of Practice.</w:t>
      </w:r>
    </w:p>
    <w:p w14:paraId="3F62947B" w14:textId="791D729F" w:rsidR="003A7358" w:rsidRPr="0027252A" w:rsidRDefault="00BE1CA9" w:rsidP="001034AF">
      <w:pPr>
        <w:pStyle w:val="OATbodystyle"/>
        <w:numPr>
          <w:ilvl w:val="1"/>
          <w:numId w:val="3"/>
        </w:numPr>
        <w:tabs>
          <w:tab w:val="clear" w:pos="284"/>
          <w:tab w:val="left" w:pos="0"/>
        </w:tabs>
        <w:ind w:left="426" w:hanging="426"/>
      </w:pPr>
      <w:r>
        <w:t xml:space="preserve"> </w:t>
      </w:r>
      <w:r w:rsidR="003A7358" w:rsidRPr="0027252A">
        <w:t xml:space="preserve">The </w:t>
      </w:r>
      <w:r w:rsidR="003A7358">
        <w:t>C</w:t>
      </w:r>
      <w:r w:rsidR="003A7358" w:rsidRPr="0027252A">
        <w:t>ode of Practice (2015) states:</w:t>
      </w:r>
    </w:p>
    <w:p w14:paraId="25E2A19B" w14:textId="77777777" w:rsidR="00B33134" w:rsidRDefault="003A7358" w:rsidP="00B33134">
      <w:pPr>
        <w:pStyle w:val="OATbodystyle"/>
        <w:rPr>
          <w:color w:val="00B0F0"/>
        </w:rPr>
      </w:pPr>
      <w:r w:rsidRPr="00BE1CA9">
        <w:rPr>
          <w:color w:val="00B0F0"/>
        </w:rPr>
        <w:tab/>
        <w:t xml:space="preserve">“A child or young person has SEN if they have a learning difficulty or disability which calls for special educational provision to be made for him or her”. </w:t>
      </w:r>
    </w:p>
    <w:p w14:paraId="11374999" w14:textId="61774496" w:rsidR="003A7358" w:rsidRPr="00B33134" w:rsidRDefault="00B33134" w:rsidP="001034AF">
      <w:pPr>
        <w:pStyle w:val="OATbodystyle"/>
        <w:numPr>
          <w:ilvl w:val="1"/>
          <w:numId w:val="3"/>
        </w:numPr>
        <w:tabs>
          <w:tab w:val="clear" w:pos="284"/>
          <w:tab w:val="left" w:pos="426"/>
        </w:tabs>
        <w:ind w:left="284" w:hanging="284"/>
      </w:pPr>
      <w:r>
        <w:t xml:space="preserve"> </w:t>
      </w:r>
      <w:r w:rsidR="003A7358" w:rsidRPr="0027252A">
        <w:t xml:space="preserve">A child of compulsory </w:t>
      </w:r>
      <w:r w:rsidR="003A7358">
        <w:t>academy</w:t>
      </w:r>
      <w:r w:rsidR="003A7358" w:rsidRPr="0027252A">
        <w:t xml:space="preserve"> age or a young person has a learning difficulty or disability if he or she:</w:t>
      </w:r>
    </w:p>
    <w:p w14:paraId="110F2636" w14:textId="15C973AC" w:rsidR="003A7358" w:rsidRPr="0027252A" w:rsidRDefault="003A7358" w:rsidP="004A103E">
      <w:pPr>
        <w:pStyle w:val="OATliststyle"/>
      </w:pPr>
      <w:r>
        <w:t>H</w:t>
      </w:r>
      <w:r w:rsidRPr="0027252A">
        <w:t>as significantly greater difficulty in learning than the majority of others of the same age;</w:t>
      </w:r>
    </w:p>
    <w:p w14:paraId="0D399EDE" w14:textId="6F6A55E4" w:rsidR="003A7358" w:rsidRPr="0027252A" w:rsidRDefault="00B33134" w:rsidP="004A103E">
      <w:pPr>
        <w:pStyle w:val="OATliststyle"/>
      </w:pPr>
      <w:r>
        <w:t xml:space="preserve"> </w:t>
      </w:r>
      <w:r w:rsidR="003A7358">
        <w:t>H</w:t>
      </w:r>
      <w:r w:rsidR="003A7358" w:rsidRPr="0027252A">
        <w:t xml:space="preserve">as a </w:t>
      </w:r>
      <w:proofErr w:type="gramStart"/>
      <w:r w:rsidR="003A7358" w:rsidRPr="0027252A">
        <w:t>disability which</w:t>
      </w:r>
      <w:proofErr w:type="gramEnd"/>
      <w:r w:rsidR="003A7358" w:rsidRPr="0027252A">
        <w:t xml:space="preserve"> prevents or hinders him or her from making use of facilities of a kind generally provided for others of the same age in mainstream </w:t>
      </w:r>
      <w:r w:rsidR="003A7358">
        <w:t>academies</w:t>
      </w:r>
      <w:r w:rsidR="003A7358" w:rsidRPr="0027252A">
        <w:t xml:space="preserve"> or mainstream post-16 institutions.</w:t>
      </w:r>
    </w:p>
    <w:p w14:paraId="2B9DFEA4" w14:textId="77777777" w:rsidR="009F3FA2" w:rsidRDefault="00B33134" w:rsidP="001034AF">
      <w:pPr>
        <w:pStyle w:val="OATbodystyle"/>
        <w:numPr>
          <w:ilvl w:val="1"/>
          <w:numId w:val="3"/>
        </w:numPr>
        <w:tabs>
          <w:tab w:val="clear" w:pos="284"/>
          <w:tab w:val="left" w:pos="426"/>
        </w:tabs>
        <w:ind w:left="284" w:hanging="284"/>
      </w:pPr>
      <w:r>
        <w:t xml:space="preserve"> </w:t>
      </w:r>
      <w:r w:rsidR="003A7358" w:rsidRPr="0027252A">
        <w:t xml:space="preserve">A special educational provision is provision that is different from or additional to that normally available to </w:t>
      </w:r>
      <w:r w:rsidR="003A7358">
        <w:t>student</w:t>
      </w:r>
      <w:r w:rsidR="003A7358" w:rsidRPr="0027252A">
        <w:t xml:space="preserve">s or students of the same age, which is designed to help children and young people with SEN or disabilities to access the National Curriculum at </w:t>
      </w:r>
      <w:r w:rsidR="003A7358">
        <w:t>academy</w:t>
      </w:r>
      <w:r w:rsidR="003A7358" w:rsidRPr="0027252A">
        <w:t xml:space="preserve"> or to study at college.</w:t>
      </w:r>
      <w:bookmarkStart w:id="7" w:name="_Toc530141130"/>
    </w:p>
    <w:p w14:paraId="247D2D34" w14:textId="77777777" w:rsidR="00655AB7" w:rsidRPr="00EF6A41" w:rsidRDefault="003A7358" w:rsidP="001034AF">
      <w:pPr>
        <w:pStyle w:val="OATheader"/>
        <w:numPr>
          <w:ilvl w:val="0"/>
          <w:numId w:val="3"/>
        </w:numPr>
        <w:rPr>
          <w:rFonts w:eastAsia="MS Mincho"/>
        </w:rPr>
      </w:pPr>
      <w:bookmarkStart w:id="8" w:name="_Toc4068756"/>
      <w:r w:rsidRPr="00EF6A41">
        <w:rPr>
          <w:rFonts w:eastAsia="MS Mincho"/>
        </w:rPr>
        <w:t>Terminology</w:t>
      </w:r>
      <w:bookmarkEnd w:id="7"/>
      <w:bookmarkEnd w:id="8"/>
    </w:p>
    <w:p w14:paraId="48AD51E5" w14:textId="25F78A30" w:rsidR="009F3FA2" w:rsidRDefault="003A7358" w:rsidP="001034AF">
      <w:pPr>
        <w:pStyle w:val="OATbodystyle"/>
        <w:numPr>
          <w:ilvl w:val="1"/>
          <w:numId w:val="3"/>
        </w:numPr>
        <w:tabs>
          <w:tab w:val="clear" w:pos="284"/>
          <w:tab w:val="left" w:pos="426"/>
        </w:tabs>
        <w:ind w:left="284" w:hanging="284"/>
      </w:pPr>
      <w:r w:rsidRPr="00013FE1">
        <w:t xml:space="preserve">The term ‘parents’ is employed throughout this policy and elsewhere to refer to any parent, guardian or other responsible adult in ‘loco parentis’. </w:t>
      </w:r>
      <w:bookmarkStart w:id="9" w:name="_Toc530141131"/>
    </w:p>
    <w:p w14:paraId="06597A73" w14:textId="0DE5EC77" w:rsidR="003A7358" w:rsidRPr="00EF6A41" w:rsidRDefault="003A7358" w:rsidP="001034AF">
      <w:pPr>
        <w:pStyle w:val="OATheader"/>
        <w:numPr>
          <w:ilvl w:val="0"/>
          <w:numId w:val="3"/>
        </w:numPr>
        <w:rPr>
          <w:rFonts w:eastAsia="MS Mincho"/>
        </w:rPr>
      </w:pPr>
      <w:bookmarkStart w:id="10" w:name="_Toc4068757"/>
      <w:r w:rsidRPr="00EF6A41">
        <w:rPr>
          <w:rFonts w:eastAsia="MS Mincho"/>
        </w:rPr>
        <w:lastRenderedPageBreak/>
        <w:t>Aims</w:t>
      </w:r>
      <w:bookmarkEnd w:id="9"/>
      <w:bookmarkEnd w:id="10"/>
      <w:r w:rsidRPr="00EF6A41">
        <w:rPr>
          <w:rFonts w:eastAsia="MS Mincho"/>
        </w:rPr>
        <w:t xml:space="preserve"> </w:t>
      </w:r>
    </w:p>
    <w:p w14:paraId="2C1917B4" w14:textId="52A6DCBB" w:rsidR="00D22B21" w:rsidRDefault="003A7358" w:rsidP="001034AF">
      <w:pPr>
        <w:pStyle w:val="OATbodystyle"/>
        <w:numPr>
          <w:ilvl w:val="1"/>
          <w:numId w:val="3"/>
        </w:numPr>
        <w:tabs>
          <w:tab w:val="clear" w:pos="284"/>
          <w:tab w:val="left" w:pos="426"/>
        </w:tabs>
        <w:ind w:left="567" w:hanging="567"/>
      </w:pPr>
      <w:r w:rsidRPr="00FE55A1">
        <w:t xml:space="preserve">The aims of </w:t>
      </w:r>
      <w:r w:rsidR="00380E04">
        <w:t xml:space="preserve">Ormiston Park Academy </w:t>
      </w:r>
      <w:r w:rsidRPr="00FE55A1">
        <w:t xml:space="preserve">are: </w:t>
      </w:r>
    </w:p>
    <w:p w14:paraId="03E9AC13" w14:textId="77777777" w:rsidR="00D22B21" w:rsidRDefault="003A7358" w:rsidP="001034AF">
      <w:pPr>
        <w:pStyle w:val="OATbodystyle"/>
        <w:numPr>
          <w:ilvl w:val="1"/>
          <w:numId w:val="3"/>
        </w:numPr>
        <w:tabs>
          <w:tab w:val="clear" w:pos="284"/>
          <w:tab w:val="left" w:pos="426"/>
        </w:tabs>
        <w:ind w:left="567" w:hanging="567"/>
      </w:pPr>
      <w:r w:rsidRPr="0027252A">
        <w:t xml:space="preserve">To </w:t>
      </w:r>
      <w:proofErr w:type="spellStart"/>
      <w:r w:rsidRPr="0027252A">
        <w:t>endeavour</w:t>
      </w:r>
      <w:proofErr w:type="spellEnd"/>
      <w:r w:rsidRPr="0027252A">
        <w:t xml:space="preserve"> to provide exceptional intervention to meet the needs of any student who holds a statement of Special Educational Needs (SEN) or Education Health and Care Plan (EHCP), in collaboration with colleagues, other professionals, the young person and the parents</w:t>
      </w:r>
    </w:p>
    <w:p w14:paraId="76F3C5C6" w14:textId="77777777" w:rsidR="00D22B21" w:rsidRDefault="003A7358" w:rsidP="001034AF">
      <w:pPr>
        <w:pStyle w:val="OATbodystyle"/>
        <w:numPr>
          <w:ilvl w:val="1"/>
          <w:numId w:val="3"/>
        </w:numPr>
        <w:tabs>
          <w:tab w:val="clear" w:pos="284"/>
          <w:tab w:val="left" w:pos="426"/>
        </w:tabs>
        <w:ind w:left="567" w:hanging="567"/>
      </w:pPr>
      <w:r w:rsidRPr="0027252A">
        <w:t xml:space="preserve">To review Provision Maps of students with a Statement of SEN or an EHCP ensuring that both </w:t>
      </w:r>
      <w:r>
        <w:t>student</w:t>
      </w:r>
      <w:r w:rsidRPr="0027252A">
        <w:t xml:space="preserve"> and parent views are involved in the target setting and review process.</w:t>
      </w:r>
    </w:p>
    <w:p w14:paraId="5E85F0D6" w14:textId="736ADF81" w:rsidR="003A7358" w:rsidRDefault="003A7358" w:rsidP="001034AF">
      <w:pPr>
        <w:pStyle w:val="OATbodystyle"/>
        <w:numPr>
          <w:ilvl w:val="1"/>
          <w:numId w:val="3"/>
        </w:numPr>
        <w:tabs>
          <w:tab w:val="clear" w:pos="284"/>
          <w:tab w:val="left" w:pos="426"/>
        </w:tabs>
        <w:ind w:left="567" w:hanging="567"/>
      </w:pPr>
      <w:r w:rsidRPr="0027252A">
        <w:t>Delivery of SEN provision will remain the responsibility of the Teacher, and Special Education Needs Co-</w:t>
      </w:r>
      <w:proofErr w:type="spellStart"/>
      <w:r w:rsidRPr="0027252A">
        <w:t>ordinator</w:t>
      </w:r>
      <w:proofErr w:type="spellEnd"/>
      <w:r w:rsidRPr="0027252A">
        <w:t xml:space="preserve"> (SENCO).   Provision Maps and targets </w:t>
      </w:r>
      <w:proofErr w:type="gramStart"/>
      <w:r w:rsidRPr="0027252A">
        <w:t>will be monitored</w:t>
      </w:r>
      <w:proofErr w:type="gramEnd"/>
      <w:r w:rsidRPr="0027252A">
        <w:t xml:space="preserve"> by the SENCO, to ensure</w:t>
      </w:r>
      <w:r w:rsidR="00D22B21">
        <w:t xml:space="preserve"> </w:t>
      </w:r>
      <w:r w:rsidRPr="0027252A">
        <w:t>interventions are being carried out.</w:t>
      </w:r>
    </w:p>
    <w:p w14:paraId="5375362E" w14:textId="77777777" w:rsidR="003A7358" w:rsidRPr="0027252A" w:rsidRDefault="003A7358" w:rsidP="001034AF">
      <w:pPr>
        <w:pStyle w:val="OATbodystyle"/>
        <w:numPr>
          <w:ilvl w:val="1"/>
          <w:numId w:val="3"/>
        </w:numPr>
        <w:tabs>
          <w:tab w:val="clear" w:pos="284"/>
          <w:tab w:val="left" w:pos="426"/>
        </w:tabs>
        <w:ind w:left="567" w:hanging="567"/>
      </w:pPr>
      <w:r w:rsidRPr="0027252A">
        <w:t>To review termly provision for students with ‘SEN Support’.</w:t>
      </w:r>
    </w:p>
    <w:p w14:paraId="52AC66E4" w14:textId="77777777" w:rsidR="003A7358" w:rsidRPr="0027252A" w:rsidRDefault="003A7358" w:rsidP="001034AF">
      <w:pPr>
        <w:pStyle w:val="OATbodystyle"/>
        <w:numPr>
          <w:ilvl w:val="1"/>
          <w:numId w:val="3"/>
        </w:numPr>
        <w:tabs>
          <w:tab w:val="clear" w:pos="284"/>
          <w:tab w:val="left" w:pos="426"/>
        </w:tabs>
        <w:ind w:left="567" w:hanging="567"/>
      </w:pPr>
      <w:r w:rsidRPr="0027252A">
        <w:t xml:space="preserve">Wherever possible, to ensure full entitlement and access for SEND students to high quality education within a broad, balanced and relevant curriculum. </w:t>
      </w:r>
    </w:p>
    <w:p w14:paraId="3AF40D0C" w14:textId="77777777" w:rsidR="003A7358" w:rsidRPr="0027252A" w:rsidRDefault="003A7358" w:rsidP="001034AF">
      <w:pPr>
        <w:pStyle w:val="OATbodystyle"/>
        <w:numPr>
          <w:ilvl w:val="1"/>
          <w:numId w:val="3"/>
        </w:numPr>
        <w:tabs>
          <w:tab w:val="clear" w:pos="284"/>
          <w:tab w:val="left" w:pos="426"/>
        </w:tabs>
        <w:ind w:left="567" w:hanging="567"/>
      </w:pPr>
      <w:r w:rsidRPr="0027252A">
        <w:t xml:space="preserve">To educate students with SEND alongside their peers within the normal curriculum of the </w:t>
      </w:r>
      <w:r>
        <w:t>Academy</w:t>
      </w:r>
      <w:r w:rsidRPr="0027252A">
        <w:t xml:space="preserve"> after giving due consideration to the necessity to meet individual needs. </w:t>
      </w:r>
    </w:p>
    <w:p w14:paraId="3FA5657E" w14:textId="77777777" w:rsidR="003A7358" w:rsidRPr="0027252A" w:rsidRDefault="003A7358" w:rsidP="001034AF">
      <w:pPr>
        <w:pStyle w:val="OATbodystyle"/>
        <w:numPr>
          <w:ilvl w:val="1"/>
          <w:numId w:val="3"/>
        </w:numPr>
        <w:tabs>
          <w:tab w:val="clear" w:pos="284"/>
          <w:tab w:val="left" w:pos="426"/>
        </w:tabs>
        <w:ind w:left="567" w:hanging="567"/>
      </w:pPr>
      <w:r w:rsidRPr="0027252A">
        <w:t xml:space="preserve">To stimulate and/or maintain student curiosity, interest and enjoyment in their education. </w:t>
      </w:r>
    </w:p>
    <w:p w14:paraId="47336E56" w14:textId="77777777" w:rsidR="003A7358" w:rsidRPr="0027252A" w:rsidRDefault="003A7358" w:rsidP="001034AF">
      <w:pPr>
        <w:pStyle w:val="OATbodystyle"/>
        <w:numPr>
          <w:ilvl w:val="1"/>
          <w:numId w:val="3"/>
        </w:numPr>
        <w:tabs>
          <w:tab w:val="clear" w:pos="284"/>
          <w:tab w:val="left" w:pos="426"/>
        </w:tabs>
        <w:ind w:left="567" w:hanging="567"/>
      </w:pPr>
      <w:r w:rsidRPr="0027252A">
        <w:t xml:space="preserve">To enable SEND students to be familiar with a body of knowledge, skills, principles and vocabulary in order for them to lead full and productive lives. The curriculum must be suitable to promote intellectual, emotional, social and physical development in order that students can develop as valuable members of society both now and in the future by encouraging social skills such as politeness, initiative, independence and safety awareness. </w:t>
      </w:r>
    </w:p>
    <w:p w14:paraId="1B1CB1BC" w14:textId="77777777" w:rsidR="003A7358" w:rsidRDefault="003A7358" w:rsidP="001034AF">
      <w:pPr>
        <w:pStyle w:val="OATbodystyle"/>
        <w:numPr>
          <w:ilvl w:val="1"/>
          <w:numId w:val="3"/>
        </w:numPr>
        <w:tabs>
          <w:tab w:val="clear" w:pos="284"/>
          <w:tab w:val="left" w:pos="426"/>
        </w:tabs>
        <w:ind w:left="567" w:hanging="567"/>
      </w:pPr>
      <w:r w:rsidRPr="0027252A">
        <w:t xml:space="preserve">To identify and assess students with SEND as early and thoroughly as possible and necessary, through a </w:t>
      </w:r>
      <w:proofErr w:type="spellStart"/>
      <w:r w:rsidRPr="0027252A">
        <w:t>programme</w:t>
      </w:r>
      <w:proofErr w:type="spellEnd"/>
      <w:r w:rsidRPr="0027252A">
        <w:t xml:space="preserve"> of rigorous testing, this will include reading and comprehension skills and mathematical reasoning.</w:t>
      </w:r>
    </w:p>
    <w:p w14:paraId="36DB40A1" w14:textId="77777777" w:rsidR="003A7358" w:rsidRPr="0027252A" w:rsidRDefault="003A7358" w:rsidP="001034AF">
      <w:pPr>
        <w:pStyle w:val="OATbodystyle"/>
        <w:numPr>
          <w:ilvl w:val="1"/>
          <w:numId w:val="3"/>
        </w:numPr>
        <w:tabs>
          <w:tab w:val="clear" w:pos="284"/>
          <w:tab w:val="left" w:pos="426"/>
        </w:tabs>
        <w:ind w:left="567" w:hanging="567"/>
      </w:pPr>
      <w:r w:rsidRPr="0027252A">
        <w:t>To provide concise SEND information via one page profiles, which will be updated and reviewed on a regular basis and made accessible to staff.</w:t>
      </w:r>
    </w:p>
    <w:p w14:paraId="144B3755" w14:textId="77777777" w:rsidR="003A7358" w:rsidRPr="0027252A" w:rsidRDefault="003A7358" w:rsidP="001034AF">
      <w:pPr>
        <w:pStyle w:val="OATbodystyle"/>
        <w:numPr>
          <w:ilvl w:val="1"/>
          <w:numId w:val="3"/>
        </w:numPr>
        <w:tabs>
          <w:tab w:val="clear" w:pos="284"/>
          <w:tab w:val="left" w:pos="426"/>
        </w:tabs>
        <w:ind w:left="567" w:hanging="567"/>
      </w:pPr>
      <w:r w:rsidRPr="0027252A">
        <w:t xml:space="preserve">To disseminate good practice through the electronic SEND folder, which contains detailed information about specific needs and ways of meeting those needs in the </w:t>
      </w:r>
      <w:proofErr w:type="gramStart"/>
      <w:r w:rsidRPr="0027252A">
        <w:t>classroom,</w:t>
      </w:r>
      <w:proofErr w:type="gramEnd"/>
      <w:r w:rsidRPr="0027252A">
        <w:t xml:space="preserve"> this will also include specific training for new staff within the </w:t>
      </w:r>
      <w:r>
        <w:t>academy</w:t>
      </w:r>
      <w:r w:rsidRPr="0027252A">
        <w:t>.</w:t>
      </w:r>
    </w:p>
    <w:p w14:paraId="24967F5D" w14:textId="77777777" w:rsidR="003A7358" w:rsidRPr="0027252A" w:rsidRDefault="003A7358" w:rsidP="001034AF">
      <w:pPr>
        <w:pStyle w:val="OATbodystyle"/>
        <w:numPr>
          <w:ilvl w:val="1"/>
          <w:numId w:val="3"/>
        </w:numPr>
        <w:tabs>
          <w:tab w:val="clear" w:pos="284"/>
          <w:tab w:val="left" w:pos="426"/>
        </w:tabs>
        <w:ind w:left="567" w:hanging="567"/>
      </w:pPr>
      <w:proofErr w:type="gramStart"/>
      <w:r w:rsidRPr="0027252A">
        <w:t>To fully involve</w:t>
      </w:r>
      <w:proofErr w:type="gramEnd"/>
      <w:r w:rsidRPr="0027252A">
        <w:t xml:space="preserve"> parents and students in the identification, assessment and delivery of SEND and to strive for close cooperation between all agencies concerned and for a multi-disciplinary approach to the resolution of pertinent issues. When considering the attainment of the child, age and levels of understanding </w:t>
      </w:r>
      <w:proofErr w:type="gramStart"/>
      <w:r w:rsidRPr="0027252A">
        <w:t>will be considered</w:t>
      </w:r>
      <w:proofErr w:type="gramEnd"/>
      <w:r w:rsidRPr="0027252A">
        <w:t xml:space="preserve">. </w:t>
      </w:r>
    </w:p>
    <w:p w14:paraId="3CA0D133" w14:textId="77777777" w:rsidR="003A7358" w:rsidRPr="0027252A" w:rsidRDefault="003A7358" w:rsidP="001034AF">
      <w:pPr>
        <w:pStyle w:val="OATbodystyle"/>
        <w:numPr>
          <w:ilvl w:val="1"/>
          <w:numId w:val="3"/>
        </w:numPr>
        <w:tabs>
          <w:tab w:val="clear" w:pos="284"/>
          <w:tab w:val="left" w:pos="426"/>
        </w:tabs>
        <w:ind w:left="567" w:hanging="567"/>
      </w:pPr>
      <w:r w:rsidRPr="0027252A">
        <w:t xml:space="preserve">To meet the needs of all students who have SEND by offering continual and appropriate forms of educational provision by the most efficient use of all available resources. </w:t>
      </w:r>
    </w:p>
    <w:p w14:paraId="00867722" w14:textId="77777777" w:rsidR="003A7358" w:rsidRPr="0027252A" w:rsidRDefault="003A7358" w:rsidP="001034AF">
      <w:pPr>
        <w:pStyle w:val="OATbodystyle"/>
        <w:numPr>
          <w:ilvl w:val="1"/>
          <w:numId w:val="3"/>
        </w:numPr>
        <w:tabs>
          <w:tab w:val="clear" w:pos="284"/>
          <w:tab w:val="left" w:pos="426"/>
        </w:tabs>
        <w:ind w:left="567" w:hanging="567"/>
      </w:pPr>
      <w:r w:rsidRPr="0027252A">
        <w:lastRenderedPageBreak/>
        <w:t xml:space="preserve">To support and advise teaching staff of their responsibilities towards SEND students. </w:t>
      </w:r>
    </w:p>
    <w:p w14:paraId="22A57D9F" w14:textId="438330D9" w:rsidR="003A7358" w:rsidRDefault="003A7358" w:rsidP="001034AF">
      <w:pPr>
        <w:pStyle w:val="OATbodystyle"/>
        <w:numPr>
          <w:ilvl w:val="1"/>
          <w:numId w:val="3"/>
        </w:numPr>
        <w:tabs>
          <w:tab w:val="clear" w:pos="284"/>
          <w:tab w:val="left" w:pos="426"/>
        </w:tabs>
        <w:ind w:left="567" w:hanging="567"/>
      </w:pPr>
      <w:r w:rsidRPr="0027252A">
        <w:t xml:space="preserve">To implement a </w:t>
      </w:r>
      <w:proofErr w:type="spellStart"/>
      <w:r w:rsidRPr="0027252A">
        <w:t>programme</w:t>
      </w:r>
      <w:proofErr w:type="spellEnd"/>
      <w:r w:rsidRPr="0027252A">
        <w:t xml:space="preserve"> of Continued Professional Development (CPD) for teaching and support staff.</w:t>
      </w:r>
    </w:p>
    <w:p w14:paraId="70E8EA78" w14:textId="77777777" w:rsidR="003A7358" w:rsidRPr="00EF6A41" w:rsidRDefault="003A7358" w:rsidP="001034AF">
      <w:pPr>
        <w:pStyle w:val="OATheader"/>
        <w:numPr>
          <w:ilvl w:val="0"/>
          <w:numId w:val="3"/>
        </w:numPr>
        <w:rPr>
          <w:rFonts w:eastAsia="MS Mincho"/>
        </w:rPr>
      </w:pPr>
      <w:bookmarkStart w:id="11" w:name="_Toc530141132"/>
      <w:bookmarkStart w:id="12" w:name="_Toc4068758"/>
      <w:r w:rsidRPr="00EF6A41">
        <w:rPr>
          <w:rFonts w:eastAsia="MS Mincho"/>
        </w:rPr>
        <w:t>Roles and responsibilities</w:t>
      </w:r>
      <w:bookmarkEnd w:id="11"/>
      <w:bookmarkEnd w:id="12"/>
    </w:p>
    <w:p w14:paraId="3277FD46" w14:textId="77777777" w:rsidR="003A7358" w:rsidRPr="00FB6F4D" w:rsidRDefault="003A7358" w:rsidP="001034AF">
      <w:pPr>
        <w:pStyle w:val="OATbodystyle"/>
        <w:numPr>
          <w:ilvl w:val="1"/>
          <w:numId w:val="3"/>
        </w:numPr>
        <w:tabs>
          <w:tab w:val="clear" w:pos="284"/>
          <w:tab w:val="left" w:pos="426"/>
        </w:tabs>
        <w:ind w:left="284" w:hanging="284"/>
      </w:pPr>
      <w:r w:rsidRPr="00FB6F4D">
        <w:t>Key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541"/>
        <w:gridCol w:w="5285"/>
      </w:tblGrid>
      <w:tr w:rsidR="003A7358" w:rsidRPr="00243EF5" w14:paraId="38DA5F2A" w14:textId="77777777" w:rsidTr="00AA3726">
        <w:tc>
          <w:tcPr>
            <w:tcW w:w="3731" w:type="dxa"/>
            <w:gridSpan w:val="2"/>
            <w:shd w:val="clear" w:color="auto" w:fill="auto"/>
          </w:tcPr>
          <w:p w14:paraId="1FD35A95" w14:textId="77777777" w:rsidR="00927EC9" w:rsidRDefault="00927EC9" w:rsidP="00927EC9">
            <w:pPr>
              <w:pStyle w:val="OATbodystyle"/>
              <w:spacing w:line="240" w:lineRule="auto"/>
            </w:pPr>
          </w:p>
          <w:p w14:paraId="403C2DB0" w14:textId="16CBB45F" w:rsidR="008F52F4" w:rsidRPr="00927EC9" w:rsidRDefault="003A7358" w:rsidP="00927EC9">
            <w:pPr>
              <w:pStyle w:val="OATbodystyle"/>
              <w:spacing w:line="240" w:lineRule="auto"/>
            </w:pPr>
            <w:r w:rsidRPr="00927EC9">
              <w:t>Name/Title</w:t>
            </w:r>
          </w:p>
        </w:tc>
        <w:tc>
          <w:tcPr>
            <w:tcW w:w="5285" w:type="dxa"/>
            <w:shd w:val="clear" w:color="auto" w:fill="auto"/>
          </w:tcPr>
          <w:p w14:paraId="081B4228" w14:textId="77777777" w:rsidR="003A7358"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H Derrick</w:t>
            </w:r>
          </w:p>
          <w:p w14:paraId="5FB188CF" w14:textId="4973F427" w:rsidR="00380E04" w:rsidRPr="00243EF5"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Principal</w:t>
            </w:r>
          </w:p>
        </w:tc>
      </w:tr>
      <w:tr w:rsidR="003A7358" w:rsidRPr="00243EF5" w14:paraId="09AC38AF" w14:textId="77777777" w:rsidTr="00AA3726">
        <w:tc>
          <w:tcPr>
            <w:tcW w:w="2190" w:type="dxa"/>
            <w:shd w:val="clear" w:color="auto" w:fill="auto"/>
          </w:tcPr>
          <w:p w14:paraId="5842551C" w14:textId="77777777" w:rsidR="008F52F4" w:rsidRPr="00927EC9" w:rsidRDefault="008F52F4" w:rsidP="00927EC9">
            <w:pPr>
              <w:pStyle w:val="OATbodystyle"/>
              <w:spacing w:line="240" w:lineRule="auto"/>
            </w:pPr>
          </w:p>
          <w:p w14:paraId="2C81B2AA" w14:textId="46AE1963" w:rsidR="008F52F4" w:rsidRPr="00927EC9" w:rsidRDefault="003A7358" w:rsidP="00927EC9">
            <w:pPr>
              <w:pStyle w:val="OATbodystyle"/>
              <w:spacing w:line="240" w:lineRule="auto"/>
            </w:pPr>
            <w:r w:rsidRPr="00927EC9">
              <w:t>Contact details</w:t>
            </w:r>
          </w:p>
        </w:tc>
        <w:tc>
          <w:tcPr>
            <w:tcW w:w="1541" w:type="dxa"/>
            <w:shd w:val="clear" w:color="auto" w:fill="auto"/>
          </w:tcPr>
          <w:p w14:paraId="2C5D09E7" w14:textId="77777777" w:rsidR="008F52F4" w:rsidRPr="00927EC9" w:rsidRDefault="008F52F4" w:rsidP="00927EC9">
            <w:pPr>
              <w:pStyle w:val="OATbodystyle"/>
              <w:spacing w:line="240" w:lineRule="auto"/>
            </w:pPr>
          </w:p>
          <w:p w14:paraId="06AFE686" w14:textId="03C80B10" w:rsidR="003A7358" w:rsidRPr="00927EC9" w:rsidRDefault="003A7358" w:rsidP="00927EC9">
            <w:pPr>
              <w:pStyle w:val="OATbodystyle"/>
              <w:spacing w:line="240" w:lineRule="auto"/>
            </w:pPr>
            <w:r w:rsidRPr="00927EC9">
              <w:t>Email</w:t>
            </w:r>
          </w:p>
        </w:tc>
        <w:tc>
          <w:tcPr>
            <w:tcW w:w="5285" w:type="dxa"/>
            <w:shd w:val="clear" w:color="auto" w:fill="auto"/>
          </w:tcPr>
          <w:p w14:paraId="252B5017" w14:textId="695C4615" w:rsidR="003A7358" w:rsidRPr="00243EF5"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hderrick@ormistonpark.org.uk</w:t>
            </w:r>
          </w:p>
        </w:tc>
      </w:tr>
      <w:tr w:rsidR="003A7358" w:rsidRPr="00243EF5" w14:paraId="6894EC9D" w14:textId="77777777" w:rsidTr="00AA3726">
        <w:tc>
          <w:tcPr>
            <w:tcW w:w="2190" w:type="dxa"/>
            <w:shd w:val="clear" w:color="auto" w:fill="auto"/>
          </w:tcPr>
          <w:p w14:paraId="2F073923" w14:textId="77777777" w:rsidR="003A7358" w:rsidRPr="00927EC9" w:rsidRDefault="003A7358" w:rsidP="00927EC9">
            <w:pPr>
              <w:pStyle w:val="OATbodystyle"/>
              <w:spacing w:line="240" w:lineRule="auto"/>
            </w:pPr>
          </w:p>
        </w:tc>
        <w:tc>
          <w:tcPr>
            <w:tcW w:w="1541" w:type="dxa"/>
            <w:shd w:val="clear" w:color="auto" w:fill="auto"/>
          </w:tcPr>
          <w:p w14:paraId="4241D5F8" w14:textId="77777777" w:rsidR="008F52F4" w:rsidRPr="00927EC9" w:rsidRDefault="008F52F4" w:rsidP="00927EC9">
            <w:pPr>
              <w:pStyle w:val="OATbodystyle"/>
              <w:spacing w:line="240" w:lineRule="auto"/>
            </w:pPr>
          </w:p>
          <w:p w14:paraId="4327C9F5" w14:textId="0946D98C" w:rsidR="008F52F4" w:rsidRPr="00927EC9" w:rsidRDefault="003A7358" w:rsidP="00927EC9">
            <w:pPr>
              <w:pStyle w:val="OATbodystyle"/>
              <w:spacing w:line="240" w:lineRule="auto"/>
            </w:pPr>
            <w:r w:rsidRPr="00927EC9">
              <w:t>Telephone</w:t>
            </w:r>
          </w:p>
        </w:tc>
        <w:tc>
          <w:tcPr>
            <w:tcW w:w="5285" w:type="dxa"/>
            <w:shd w:val="clear" w:color="auto" w:fill="auto"/>
          </w:tcPr>
          <w:p w14:paraId="687B9877" w14:textId="3E673C42" w:rsidR="003A7358" w:rsidRPr="00243EF5"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01708865180</w:t>
            </w:r>
          </w:p>
        </w:tc>
      </w:tr>
      <w:tr w:rsidR="003A7358" w:rsidRPr="00243EF5" w14:paraId="7580FDF4" w14:textId="77777777" w:rsidTr="00AA3726">
        <w:tc>
          <w:tcPr>
            <w:tcW w:w="3731" w:type="dxa"/>
            <w:gridSpan w:val="2"/>
            <w:shd w:val="clear" w:color="auto" w:fill="auto"/>
          </w:tcPr>
          <w:p w14:paraId="74B5DC05" w14:textId="77777777" w:rsidR="008F52F4" w:rsidRPr="00927EC9" w:rsidRDefault="008F52F4" w:rsidP="00927EC9">
            <w:pPr>
              <w:pStyle w:val="OATbodystyle"/>
              <w:spacing w:line="240" w:lineRule="auto"/>
            </w:pPr>
          </w:p>
          <w:p w14:paraId="344625A4" w14:textId="7459D91F" w:rsidR="008F52F4" w:rsidRPr="00927EC9" w:rsidRDefault="003A7358" w:rsidP="00927EC9">
            <w:pPr>
              <w:pStyle w:val="OATbodystyle"/>
              <w:spacing w:line="240" w:lineRule="auto"/>
            </w:pPr>
            <w:r w:rsidRPr="00927EC9">
              <w:t>Name/Title</w:t>
            </w:r>
          </w:p>
        </w:tc>
        <w:tc>
          <w:tcPr>
            <w:tcW w:w="5285" w:type="dxa"/>
            <w:shd w:val="clear" w:color="auto" w:fill="auto"/>
          </w:tcPr>
          <w:p w14:paraId="6A8C56F7" w14:textId="77777777" w:rsidR="003A7358"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 xml:space="preserve">Humayun Rashid </w:t>
            </w:r>
          </w:p>
          <w:p w14:paraId="021EDFEB" w14:textId="650FC771" w:rsidR="00380E04" w:rsidRPr="00243EF5"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Vice Principal</w:t>
            </w:r>
          </w:p>
        </w:tc>
      </w:tr>
      <w:tr w:rsidR="003A7358" w:rsidRPr="00243EF5" w14:paraId="3D71887F" w14:textId="77777777" w:rsidTr="00AA3726">
        <w:tc>
          <w:tcPr>
            <w:tcW w:w="2190" w:type="dxa"/>
            <w:shd w:val="clear" w:color="auto" w:fill="auto"/>
          </w:tcPr>
          <w:p w14:paraId="03E1AC38" w14:textId="77777777" w:rsidR="008F52F4" w:rsidRPr="00927EC9" w:rsidRDefault="008F52F4" w:rsidP="00927EC9">
            <w:pPr>
              <w:pStyle w:val="OATbodystyle"/>
              <w:spacing w:line="240" w:lineRule="auto"/>
            </w:pPr>
          </w:p>
          <w:p w14:paraId="709B73B3" w14:textId="5B1B4A09" w:rsidR="008F52F4" w:rsidRPr="00927EC9" w:rsidRDefault="003A7358" w:rsidP="00927EC9">
            <w:pPr>
              <w:pStyle w:val="OATbodystyle"/>
              <w:spacing w:line="240" w:lineRule="auto"/>
            </w:pPr>
            <w:r w:rsidRPr="00927EC9">
              <w:t>Contact details</w:t>
            </w:r>
          </w:p>
        </w:tc>
        <w:tc>
          <w:tcPr>
            <w:tcW w:w="1541" w:type="dxa"/>
            <w:shd w:val="clear" w:color="auto" w:fill="auto"/>
          </w:tcPr>
          <w:p w14:paraId="6BF5C08B" w14:textId="77777777" w:rsidR="008F52F4" w:rsidRPr="00927EC9" w:rsidRDefault="008F52F4" w:rsidP="00927EC9">
            <w:pPr>
              <w:pStyle w:val="OATbodystyle"/>
              <w:spacing w:line="240" w:lineRule="auto"/>
            </w:pPr>
          </w:p>
          <w:p w14:paraId="16B286C0" w14:textId="19A50D23" w:rsidR="003A7358" w:rsidRPr="00927EC9" w:rsidRDefault="003A7358" w:rsidP="00927EC9">
            <w:pPr>
              <w:pStyle w:val="OATbodystyle"/>
              <w:spacing w:line="240" w:lineRule="auto"/>
            </w:pPr>
            <w:r w:rsidRPr="00927EC9">
              <w:t>Email</w:t>
            </w:r>
          </w:p>
        </w:tc>
        <w:tc>
          <w:tcPr>
            <w:tcW w:w="5285" w:type="dxa"/>
            <w:shd w:val="clear" w:color="auto" w:fill="auto"/>
          </w:tcPr>
          <w:p w14:paraId="59E83CCE" w14:textId="2D011786" w:rsidR="003A7358" w:rsidRPr="00243EF5"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hrashid@ormistonpark.org.uk</w:t>
            </w:r>
          </w:p>
        </w:tc>
      </w:tr>
      <w:tr w:rsidR="003A7358" w:rsidRPr="00243EF5" w14:paraId="6C8E22C1" w14:textId="77777777" w:rsidTr="00AA3726">
        <w:tc>
          <w:tcPr>
            <w:tcW w:w="2190" w:type="dxa"/>
            <w:shd w:val="clear" w:color="auto" w:fill="auto"/>
          </w:tcPr>
          <w:p w14:paraId="478E4BEC" w14:textId="77777777" w:rsidR="003A7358" w:rsidRPr="00927EC9" w:rsidRDefault="003A7358" w:rsidP="00927EC9">
            <w:pPr>
              <w:pStyle w:val="OATbodystyle"/>
              <w:spacing w:line="240" w:lineRule="auto"/>
            </w:pPr>
          </w:p>
        </w:tc>
        <w:tc>
          <w:tcPr>
            <w:tcW w:w="1541" w:type="dxa"/>
            <w:shd w:val="clear" w:color="auto" w:fill="auto"/>
          </w:tcPr>
          <w:p w14:paraId="6C0E0642" w14:textId="77777777" w:rsidR="008F52F4" w:rsidRPr="00927EC9" w:rsidRDefault="008F52F4" w:rsidP="00927EC9">
            <w:pPr>
              <w:pStyle w:val="OATbodystyle"/>
              <w:spacing w:line="240" w:lineRule="auto"/>
            </w:pPr>
          </w:p>
          <w:p w14:paraId="39038A21" w14:textId="54381D37" w:rsidR="008F52F4" w:rsidRPr="00927EC9" w:rsidRDefault="003A7358" w:rsidP="00927EC9">
            <w:pPr>
              <w:pStyle w:val="OATbodystyle"/>
              <w:spacing w:line="240" w:lineRule="auto"/>
            </w:pPr>
            <w:r w:rsidRPr="00927EC9">
              <w:t>Telephone</w:t>
            </w:r>
          </w:p>
        </w:tc>
        <w:tc>
          <w:tcPr>
            <w:tcW w:w="5285" w:type="dxa"/>
            <w:shd w:val="clear" w:color="auto" w:fill="auto"/>
          </w:tcPr>
          <w:p w14:paraId="57D6F552" w14:textId="042852ED" w:rsidR="003A7358" w:rsidRPr="00243EF5"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01708865180</w:t>
            </w:r>
          </w:p>
        </w:tc>
      </w:tr>
      <w:tr w:rsidR="003A7358" w:rsidRPr="00243EF5" w14:paraId="6BD3C58B" w14:textId="77777777" w:rsidTr="00AA3726">
        <w:tc>
          <w:tcPr>
            <w:tcW w:w="3731" w:type="dxa"/>
            <w:gridSpan w:val="2"/>
            <w:shd w:val="clear" w:color="auto" w:fill="auto"/>
          </w:tcPr>
          <w:p w14:paraId="37A80713" w14:textId="77777777" w:rsidR="008F52F4" w:rsidRPr="00927EC9" w:rsidRDefault="008F52F4" w:rsidP="00927EC9">
            <w:pPr>
              <w:pStyle w:val="OATbodystyle"/>
              <w:spacing w:line="240" w:lineRule="auto"/>
            </w:pPr>
          </w:p>
          <w:p w14:paraId="23D82965" w14:textId="6DEC6754" w:rsidR="008F52F4" w:rsidRPr="00927EC9" w:rsidRDefault="003A7358" w:rsidP="00927EC9">
            <w:pPr>
              <w:pStyle w:val="OATbodystyle"/>
              <w:spacing w:line="240" w:lineRule="auto"/>
            </w:pPr>
            <w:r w:rsidRPr="00927EC9">
              <w:t>Name/Title</w:t>
            </w:r>
          </w:p>
        </w:tc>
        <w:tc>
          <w:tcPr>
            <w:tcW w:w="5285" w:type="dxa"/>
            <w:shd w:val="clear" w:color="auto" w:fill="auto"/>
          </w:tcPr>
          <w:p w14:paraId="4FEB7803" w14:textId="77777777" w:rsidR="003A7358"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Mrs E Fenton-Hawes</w:t>
            </w:r>
          </w:p>
          <w:p w14:paraId="36B8D518" w14:textId="352EEEF7" w:rsidR="00380E04" w:rsidRPr="00243EF5"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SENCO</w:t>
            </w:r>
          </w:p>
        </w:tc>
      </w:tr>
      <w:tr w:rsidR="003A7358" w:rsidRPr="00243EF5" w14:paraId="1A8BA77C" w14:textId="77777777" w:rsidTr="00AA3726">
        <w:tc>
          <w:tcPr>
            <w:tcW w:w="2190" w:type="dxa"/>
            <w:shd w:val="clear" w:color="auto" w:fill="auto"/>
          </w:tcPr>
          <w:p w14:paraId="7198F2F2" w14:textId="77777777" w:rsidR="008F52F4" w:rsidRPr="00927EC9" w:rsidRDefault="008F52F4" w:rsidP="00927EC9">
            <w:pPr>
              <w:pStyle w:val="OATbodystyle"/>
              <w:spacing w:line="240" w:lineRule="auto"/>
            </w:pPr>
          </w:p>
          <w:p w14:paraId="364E5ECE" w14:textId="5A040318" w:rsidR="00005A97" w:rsidRPr="00927EC9" w:rsidRDefault="003A7358" w:rsidP="00927EC9">
            <w:pPr>
              <w:pStyle w:val="OATbodystyle"/>
              <w:spacing w:line="240" w:lineRule="auto"/>
            </w:pPr>
            <w:r w:rsidRPr="00927EC9">
              <w:t>Contact details</w:t>
            </w:r>
          </w:p>
        </w:tc>
        <w:tc>
          <w:tcPr>
            <w:tcW w:w="1541" w:type="dxa"/>
            <w:shd w:val="clear" w:color="auto" w:fill="auto"/>
          </w:tcPr>
          <w:p w14:paraId="7298EBA1" w14:textId="77777777" w:rsidR="008F52F4" w:rsidRPr="00927EC9" w:rsidRDefault="008F52F4" w:rsidP="00927EC9">
            <w:pPr>
              <w:pStyle w:val="OATbodystyle"/>
              <w:spacing w:line="240" w:lineRule="auto"/>
            </w:pPr>
          </w:p>
          <w:p w14:paraId="7797E1AB" w14:textId="13AD18B1" w:rsidR="003A7358" w:rsidRPr="00927EC9" w:rsidRDefault="003A7358" w:rsidP="00927EC9">
            <w:pPr>
              <w:pStyle w:val="OATbodystyle"/>
              <w:spacing w:line="240" w:lineRule="auto"/>
            </w:pPr>
            <w:r w:rsidRPr="00927EC9">
              <w:t>Email</w:t>
            </w:r>
          </w:p>
        </w:tc>
        <w:tc>
          <w:tcPr>
            <w:tcW w:w="5285" w:type="dxa"/>
            <w:shd w:val="clear" w:color="auto" w:fill="auto"/>
          </w:tcPr>
          <w:p w14:paraId="18B95F59" w14:textId="24A0ACEB" w:rsidR="003A7358" w:rsidRPr="00243EF5"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efenton@ormistonpark.org.uk</w:t>
            </w:r>
          </w:p>
        </w:tc>
      </w:tr>
      <w:tr w:rsidR="003A7358" w:rsidRPr="00243EF5" w14:paraId="12F7EBEE" w14:textId="77777777" w:rsidTr="00AA3726">
        <w:tc>
          <w:tcPr>
            <w:tcW w:w="2190" w:type="dxa"/>
            <w:shd w:val="clear" w:color="auto" w:fill="auto"/>
          </w:tcPr>
          <w:p w14:paraId="7AA504D4" w14:textId="77777777" w:rsidR="003A7358" w:rsidRPr="00927EC9" w:rsidRDefault="003A7358" w:rsidP="00927EC9">
            <w:pPr>
              <w:pStyle w:val="OATbodystyle"/>
              <w:spacing w:line="240" w:lineRule="auto"/>
            </w:pPr>
          </w:p>
        </w:tc>
        <w:tc>
          <w:tcPr>
            <w:tcW w:w="1541" w:type="dxa"/>
            <w:shd w:val="clear" w:color="auto" w:fill="auto"/>
          </w:tcPr>
          <w:p w14:paraId="2E556216" w14:textId="77777777" w:rsidR="008F52F4" w:rsidRPr="00927EC9" w:rsidRDefault="008F52F4" w:rsidP="00927EC9">
            <w:pPr>
              <w:pStyle w:val="OATbodystyle"/>
              <w:spacing w:line="240" w:lineRule="auto"/>
            </w:pPr>
          </w:p>
          <w:p w14:paraId="27B72F7B" w14:textId="02EE4FB7" w:rsidR="008F52F4" w:rsidRPr="00927EC9" w:rsidRDefault="003A7358" w:rsidP="00927EC9">
            <w:pPr>
              <w:pStyle w:val="OATbodystyle"/>
              <w:spacing w:line="240" w:lineRule="auto"/>
            </w:pPr>
            <w:r w:rsidRPr="00927EC9">
              <w:t>Telephone</w:t>
            </w:r>
          </w:p>
        </w:tc>
        <w:tc>
          <w:tcPr>
            <w:tcW w:w="5285" w:type="dxa"/>
            <w:shd w:val="clear" w:color="auto" w:fill="auto"/>
          </w:tcPr>
          <w:p w14:paraId="39A53BE7" w14:textId="4FB38B73" w:rsidR="003A7358" w:rsidRPr="00243EF5" w:rsidRDefault="00380E04" w:rsidP="00AA3726">
            <w:pPr>
              <w:autoSpaceDE w:val="0"/>
              <w:autoSpaceDN w:val="0"/>
              <w:adjustRightInd w:val="0"/>
              <w:jc w:val="both"/>
              <w:rPr>
                <w:rFonts w:ascii="Arial" w:eastAsia="Calibri" w:hAnsi="Arial" w:cs="Arial"/>
                <w:sz w:val="22"/>
                <w:szCs w:val="22"/>
              </w:rPr>
            </w:pPr>
            <w:r>
              <w:rPr>
                <w:rFonts w:ascii="Arial" w:eastAsia="Calibri" w:hAnsi="Arial" w:cs="Arial"/>
                <w:sz w:val="22"/>
                <w:szCs w:val="22"/>
              </w:rPr>
              <w:t>01708 865180</w:t>
            </w:r>
          </w:p>
        </w:tc>
      </w:tr>
    </w:tbl>
    <w:p w14:paraId="4C22C939" w14:textId="77777777" w:rsidR="003A7358" w:rsidRPr="0027252A" w:rsidRDefault="003A7358" w:rsidP="003A7358">
      <w:pPr>
        <w:pStyle w:val="OATbodystyle1"/>
        <w:rPr>
          <w:lang w:val="en-GB"/>
        </w:rPr>
      </w:pPr>
    </w:p>
    <w:p w14:paraId="636D4F1A" w14:textId="77777777" w:rsidR="00967A80" w:rsidRDefault="003A7358" w:rsidP="001034AF">
      <w:pPr>
        <w:pStyle w:val="OATbodystyle"/>
        <w:numPr>
          <w:ilvl w:val="1"/>
          <w:numId w:val="3"/>
        </w:numPr>
        <w:tabs>
          <w:tab w:val="clear" w:pos="284"/>
          <w:tab w:val="left" w:pos="426"/>
        </w:tabs>
        <w:ind w:left="284" w:hanging="284"/>
      </w:pPr>
      <w:r w:rsidRPr="00FB6F4D">
        <w:t>The Governing Body has responsibility to ensure the Academy:</w:t>
      </w:r>
    </w:p>
    <w:p w14:paraId="0EC3EB62" w14:textId="257020DF" w:rsidR="003A7358" w:rsidRPr="00B50F23" w:rsidRDefault="003A7358" w:rsidP="001034AF">
      <w:pPr>
        <w:pStyle w:val="OATbodystyle"/>
        <w:numPr>
          <w:ilvl w:val="2"/>
          <w:numId w:val="3"/>
        </w:numPr>
        <w:tabs>
          <w:tab w:val="clear" w:pos="284"/>
          <w:tab w:val="left" w:pos="426"/>
        </w:tabs>
        <w:ind w:left="1276" w:hanging="556"/>
      </w:pPr>
      <w:r w:rsidRPr="00B50F23">
        <w:lastRenderedPageBreak/>
        <w:t>Fully engage parents and / or young people with SEN when drawing up policies that affect them</w:t>
      </w:r>
    </w:p>
    <w:p w14:paraId="0D29CD9F" w14:textId="77777777" w:rsidR="003A7358" w:rsidRPr="00B50F23" w:rsidRDefault="003A7358" w:rsidP="001034AF">
      <w:pPr>
        <w:pStyle w:val="OATbodystyle"/>
        <w:numPr>
          <w:ilvl w:val="2"/>
          <w:numId w:val="3"/>
        </w:numPr>
        <w:tabs>
          <w:tab w:val="clear" w:pos="284"/>
          <w:tab w:val="left" w:pos="426"/>
        </w:tabs>
        <w:ind w:left="1276" w:hanging="556"/>
      </w:pPr>
      <w:r w:rsidRPr="00B50F23">
        <w:t>Identify, assess and make SEN provision for all children and young people with SEN, whether or not they have a statement of SEN or an EHCP</w:t>
      </w:r>
    </w:p>
    <w:p w14:paraId="17C1F706" w14:textId="77777777" w:rsidR="003A7358" w:rsidRPr="00B50F23" w:rsidRDefault="003A7358" w:rsidP="001034AF">
      <w:pPr>
        <w:pStyle w:val="OATbodystyle"/>
        <w:numPr>
          <w:ilvl w:val="2"/>
          <w:numId w:val="3"/>
        </w:numPr>
        <w:tabs>
          <w:tab w:val="clear" w:pos="284"/>
          <w:tab w:val="left" w:pos="426"/>
        </w:tabs>
        <w:ind w:left="1276" w:hanging="556"/>
      </w:pPr>
      <w:r w:rsidRPr="00B50F23">
        <w:t xml:space="preserve">Use their best </w:t>
      </w:r>
      <w:proofErr w:type="spellStart"/>
      <w:r w:rsidRPr="00B50F23">
        <w:t>endeavours</w:t>
      </w:r>
      <w:proofErr w:type="spellEnd"/>
      <w:r w:rsidRPr="00B50F23">
        <w:t xml:space="preserve"> to secure the special educational provision called for by a child or young person’s SEN</w:t>
      </w:r>
    </w:p>
    <w:p w14:paraId="072E65BE" w14:textId="77777777" w:rsidR="003A7358" w:rsidRPr="00B50F23" w:rsidRDefault="003A7358" w:rsidP="001034AF">
      <w:pPr>
        <w:pStyle w:val="OATbodystyle"/>
        <w:numPr>
          <w:ilvl w:val="2"/>
          <w:numId w:val="3"/>
        </w:numPr>
        <w:tabs>
          <w:tab w:val="clear" w:pos="284"/>
          <w:tab w:val="left" w:pos="426"/>
        </w:tabs>
        <w:ind w:left="1276" w:hanging="556"/>
      </w:pPr>
      <w:r w:rsidRPr="00B50F23">
        <w:t>Designate an appropriate member of staff (the SEN coordinator or SENCO) as having responsibility for coordinating provision for students with SEN</w:t>
      </w:r>
    </w:p>
    <w:p w14:paraId="1A01E538" w14:textId="77777777" w:rsidR="003A7358" w:rsidRPr="00B50F23" w:rsidRDefault="003A7358" w:rsidP="001034AF">
      <w:pPr>
        <w:pStyle w:val="OATbodystyle"/>
        <w:numPr>
          <w:ilvl w:val="2"/>
          <w:numId w:val="3"/>
        </w:numPr>
        <w:tabs>
          <w:tab w:val="clear" w:pos="284"/>
          <w:tab w:val="left" w:pos="426"/>
        </w:tabs>
        <w:ind w:left="1276" w:hanging="556"/>
      </w:pPr>
      <w:r w:rsidRPr="00B50F23">
        <w:t>Appoint a designated teacher for Looked After Children (LAC) where appropriate</w:t>
      </w:r>
    </w:p>
    <w:p w14:paraId="55C35BDA" w14:textId="77777777" w:rsidR="003A7358" w:rsidRPr="00B50F23" w:rsidRDefault="003A7358" w:rsidP="001034AF">
      <w:pPr>
        <w:pStyle w:val="OATbodystyle"/>
        <w:numPr>
          <w:ilvl w:val="2"/>
          <w:numId w:val="3"/>
        </w:numPr>
        <w:tabs>
          <w:tab w:val="clear" w:pos="284"/>
          <w:tab w:val="left" w:pos="426"/>
        </w:tabs>
        <w:ind w:left="1276" w:hanging="556"/>
      </w:pPr>
      <w:r w:rsidRPr="00B50F23">
        <w:t>Make reasonable adjustments for students with disabilities to help alleviate any substantial disadvantage they experience because of their disability</w:t>
      </w:r>
    </w:p>
    <w:p w14:paraId="42A7911D" w14:textId="77777777" w:rsidR="003A7358" w:rsidRPr="00B50F23" w:rsidRDefault="003A7358" w:rsidP="001034AF">
      <w:pPr>
        <w:pStyle w:val="OATbodystyle"/>
        <w:numPr>
          <w:ilvl w:val="2"/>
          <w:numId w:val="3"/>
        </w:numPr>
        <w:tabs>
          <w:tab w:val="clear" w:pos="284"/>
          <w:tab w:val="left" w:pos="426"/>
        </w:tabs>
        <w:ind w:left="1276" w:hanging="556"/>
      </w:pPr>
      <w:r w:rsidRPr="00B50F23">
        <w:t xml:space="preserve">Take necessary steps to ensure that students with disabilities are not discriminated against, harassed or </w:t>
      </w:r>
      <w:proofErr w:type="spellStart"/>
      <w:r w:rsidRPr="00B50F23">
        <w:t>victimised</w:t>
      </w:r>
      <w:proofErr w:type="spellEnd"/>
    </w:p>
    <w:p w14:paraId="3176D3FC" w14:textId="14A444DF" w:rsidR="003A7358" w:rsidRPr="00B50F23" w:rsidRDefault="003A7358" w:rsidP="001034AF">
      <w:pPr>
        <w:pStyle w:val="OATbodystyle"/>
        <w:numPr>
          <w:ilvl w:val="2"/>
          <w:numId w:val="3"/>
        </w:numPr>
        <w:tabs>
          <w:tab w:val="clear" w:pos="284"/>
          <w:tab w:val="left" w:pos="426"/>
        </w:tabs>
        <w:ind w:left="1276" w:hanging="556"/>
      </w:pPr>
      <w:r w:rsidRPr="00B50F23">
        <w:t>Publish a SEN information report on an annual basis.</w:t>
      </w:r>
    </w:p>
    <w:p w14:paraId="36AF4B35" w14:textId="77777777" w:rsidR="003A7358" w:rsidRPr="00B50F23" w:rsidRDefault="003A7358" w:rsidP="001034AF">
      <w:pPr>
        <w:pStyle w:val="OATbodystyle"/>
        <w:numPr>
          <w:ilvl w:val="2"/>
          <w:numId w:val="3"/>
        </w:numPr>
        <w:tabs>
          <w:tab w:val="clear" w:pos="284"/>
          <w:tab w:val="left" w:pos="426"/>
        </w:tabs>
        <w:ind w:left="1276" w:hanging="556"/>
      </w:pPr>
      <w:r w:rsidRPr="00B50F23">
        <w:t>Publish annual information on the academy’s SEN policy, setting out the measures and facilities to assist access for students with disabilities</w:t>
      </w:r>
    </w:p>
    <w:p w14:paraId="7DE4EFDD" w14:textId="77777777" w:rsidR="003A7358" w:rsidRPr="00B50F23" w:rsidRDefault="003A7358" w:rsidP="001034AF">
      <w:pPr>
        <w:pStyle w:val="OATbodystyle"/>
        <w:numPr>
          <w:ilvl w:val="2"/>
          <w:numId w:val="3"/>
        </w:numPr>
        <w:tabs>
          <w:tab w:val="clear" w:pos="284"/>
          <w:tab w:val="left" w:pos="426"/>
        </w:tabs>
        <w:ind w:left="1276" w:hanging="556"/>
      </w:pPr>
      <w:r w:rsidRPr="00B50F23">
        <w:t xml:space="preserve">Publish annual information about the arrangements for the admission of students with disabilities, the steps taken to prevent children with being treated less </w:t>
      </w:r>
      <w:proofErr w:type="spellStart"/>
      <w:r w:rsidRPr="00B50F23">
        <w:t>favourably</w:t>
      </w:r>
      <w:proofErr w:type="spellEnd"/>
      <w:r w:rsidRPr="00B50F23">
        <w:t xml:space="preserve"> than others, the facilities provided to assist students with disabilities, and the academy’s accessibility plan</w:t>
      </w:r>
    </w:p>
    <w:p w14:paraId="52D2F9A7" w14:textId="77777777" w:rsidR="003A7358" w:rsidRPr="00B50F23" w:rsidRDefault="003A7358" w:rsidP="001034AF">
      <w:pPr>
        <w:pStyle w:val="OATbodystyle"/>
        <w:numPr>
          <w:ilvl w:val="2"/>
          <w:numId w:val="3"/>
        </w:numPr>
        <w:tabs>
          <w:tab w:val="clear" w:pos="284"/>
          <w:tab w:val="left" w:pos="426"/>
        </w:tabs>
        <w:ind w:left="1276" w:hanging="556"/>
      </w:pPr>
      <w:r w:rsidRPr="00B50F23">
        <w:t>Publish accessibility plans setting out how they plan to increase access for students with disabilities to the curriculum, the physical environment and to information, reviewable every three years</w:t>
      </w:r>
    </w:p>
    <w:p w14:paraId="02C06BFD" w14:textId="77777777" w:rsidR="003A7358" w:rsidRPr="00B50F23" w:rsidRDefault="003A7358" w:rsidP="001034AF">
      <w:pPr>
        <w:pStyle w:val="OATbodystyle"/>
        <w:numPr>
          <w:ilvl w:val="2"/>
          <w:numId w:val="3"/>
        </w:numPr>
        <w:tabs>
          <w:tab w:val="clear" w:pos="284"/>
          <w:tab w:val="left" w:pos="426"/>
        </w:tabs>
        <w:ind w:left="1276" w:hanging="556"/>
      </w:pPr>
      <w:r w:rsidRPr="00B50F23">
        <w:t>Develop complaints procedures which, along with details about appealing to the SEND Tribunal, will be made known to parents and students through a single point of access</w:t>
      </w:r>
    </w:p>
    <w:p w14:paraId="2AFB871A" w14:textId="77777777" w:rsidR="003A7358" w:rsidRPr="00B50F23" w:rsidRDefault="003A7358" w:rsidP="001034AF">
      <w:pPr>
        <w:pStyle w:val="OATbodystyle"/>
        <w:numPr>
          <w:ilvl w:val="2"/>
          <w:numId w:val="3"/>
        </w:numPr>
        <w:tabs>
          <w:tab w:val="clear" w:pos="284"/>
          <w:tab w:val="left" w:pos="426"/>
        </w:tabs>
        <w:ind w:left="1276" w:hanging="556"/>
      </w:pPr>
      <w:r w:rsidRPr="00B50F23">
        <w:t>Provide suitable, full-time education from the 6th day of an exclusion of a student with SEN, in line with their statement of SEN or EHCP</w:t>
      </w:r>
    </w:p>
    <w:p w14:paraId="5ABF7CA8" w14:textId="77777777" w:rsidR="00454DB6" w:rsidRDefault="003A7358" w:rsidP="001034AF">
      <w:pPr>
        <w:pStyle w:val="OATbodystyle"/>
        <w:numPr>
          <w:ilvl w:val="2"/>
          <w:numId w:val="3"/>
        </w:numPr>
        <w:tabs>
          <w:tab w:val="clear" w:pos="284"/>
          <w:tab w:val="left" w:pos="426"/>
        </w:tabs>
        <w:ind w:left="1276" w:hanging="556"/>
      </w:pPr>
      <w:r w:rsidRPr="00B50F23">
        <w:t>Ensure arrangements are in place to support students at academy with medical conditions.</w:t>
      </w:r>
    </w:p>
    <w:p w14:paraId="5FBB8D68" w14:textId="77777777" w:rsidR="00454DB6" w:rsidRDefault="003A7358" w:rsidP="001034AF">
      <w:pPr>
        <w:pStyle w:val="OATbodystyle"/>
        <w:numPr>
          <w:ilvl w:val="2"/>
          <w:numId w:val="3"/>
        </w:numPr>
        <w:tabs>
          <w:tab w:val="clear" w:pos="284"/>
          <w:tab w:val="left" w:pos="426"/>
        </w:tabs>
        <w:ind w:left="1276" w:hanging="556"/>
      </w:pPr>
      <w:r w:rsidRPr="00B50F23">
        <w:t xml:space="preserve">Cooperate with the LA in drawing up and reviewing the Local Offer. </w:t>
      </w:r>
    </w:p>
    <w:p w14:paraId="2AF046D4" w14:textId="6F3502DB" w:rsidR="003A7358" w:rsidRPr="00B50F23" w:rsidRDefault="003A7358" w:rsidP="001034AF">
      <w:pPr>
        <w:pStyle w:val="OATbodystyle"/>
        <w:numPr>
          <w:ilvl w:val="2"/>
          <w:numId w:val="3"/>
        </w:numPr>
        <w:tabs>
          <w:tab w:val="clear" w:pos="284"/>
          <w:tab w:val="left" w:pos="426"/>
        </w:tabs>
        <w:ind w:left="1276" w:hanging="556"/>
      </w:pPr>
      <w:r w:rsidRPr="00B50F23">
        <w:t xml:space="preserve">Prepare the SEND information report and publish it on the website. See Appendix 1 for what must be included in the report and published on the academy website. </w:t>
      </w:r>
    </w:p>
    <w:p w14:paraId="5ED9FAB8" w14:textId="77777777" w:rsidR="003A7358" w:rsidRPr="0027252A" w:rsidRDefault="003A7358" w:rsidP="001034AF">
      <w:pPr>
        <w:pStyle w:val="OATbodystyle"/>
        <w:numPr>
          <w:ilvl w:val="1"/>
          <w:numId w:val="3"/>
        </w:numPr>
        <w:tabs>
          <w:tab w:val="clear" w:pos="284"/>
          <w:tab w:val="left" w:pos="426"/>
        </w:tabs>
        <w:ind w:left="284" w:hanging="284"/>
        <w:rPr>
          <w:lang w:val="en-GB"/>
        </w:rPr>
      </w:pPr>
      <w:r w:rsidRPr="00454DB6">
        <w:t>The Principal has a responsibility to:</w:t>
      </w:r>
    </w:p>
    <w:p w14:paraId="6B745E86" w14:textId="77777777" w:rsidR="003A7358" w:rsidRDefault="003A7358" w:rsidP="001034AF">
      <w:pPr>
        <w:pStyle w:val="OATbodystyle"/>
        <w:numPr>
          <w:ilvl w:val="2"/>
          <w:numId w:val="3"/>
        </w:numPr>
        <w:tabs>
          <w:tab w:val="clear" w:pos="284"/>
          <w:tab w:val="left" w:pos="426"/>
        </w:tabs>
        <w:ind w:left="1276" w:hanging="556"/>
      </w:pPr>
      <w:r w:rsidRPr="0027252A">
        <w:lastRenderedPageBreak/>
        <w:t>Ensure that those teaching or working with the student are aware of their needs, and have arrangements in place to meet them</w:t>
      </w:r>
    </w:p>
    <w:p w14:paraId="6A5B3A48" w14:textId="77777777" w:rsidR="003A7358" w:rsidRPr="0027252A" w:rsidRDefault="003A7358" w:rsidP="001034AF">
      <w:pPr>
        <w:pStyle w:val="OATbodystyle"/>
        <w:numPr>
          <w:ilvl w:val="2"/>
          <w:numId w:val="3"/>
        </w:numPr>
        <w:tabs>
          <w:tab w:val="clear" w:pos="284"/>
          <w:tab w:val="left" w:pos="426"/>
        </w:tabs>
        <w:ind w:left="1276" w:hanging="556"/>
      </w:pPr>
      <w:r w:rsidRPr="0027252A">
        <w:t>Ensure that teachers monitor and review the student’s progress during the course of the academic year</w:t>
      </w:r>
    </w:p>
    <w:p w14:paraId="48D7C2E2" w14:textId="77777777" w:rsidR="003A7358" w:rsidRPr="0027252A" w:rsidRDefault="003A7358" w:rsidP="001034AF">
      <w:pPr>
        <w:pStyle w:val="OATbodystyle"/>
        <w:numPr>
          <w:ilvl w:val="2"/>
          <w:numId w:val="3"/>
        </w:numPr>
        <w:tabs>
          <w:tab w:val="clear" w:pos="284"/>
          <w:tab w:val="left" w:pos="426"/>
        </w:tabs>
        <w:ind w:left="1276" w:hanging="556"/>
      </w:pPr>
      <w:r w:rsidRPr="0027252A">
        <w:t>Cooperate with local authorities during annual EHC plan reviews</w:t>
      </w:r>
    </w:p>
    <w:p w14:paraId="185C3311" w14:textId="77777777" w:rsidR="003A7358" w:rsidRPr="0027252A" w:rsidRDefault="003A7358" w:rsidP="001034AF">
      <w:pPr>
        <w:pStyle w:val="OATbodystyle"/>
        <w:numPr>
          <w:ilvl w:val="2"/>
          <w:numId w:val="3"/>
        </w:numPr>
        <w:tabs>
          <w:tab w:val="clear" w:pos="284"/>
          <w:tab w:val="left" w:pos="426"/>
        </w:tabs>
        <w:ind w:left="1276" w:hanging="556"/>
      </w:pPr>
      <w:r w:rsidRPr="0027252A">
        <w:t>Ensure that the SENCO has sufficient time and resources to carry out their functions</w:t>
      </w:r>
    </w:p>
    <w:p w14:paraId="241FDA49"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Provide the SENCO with sufficient administrative support and time away from teaching to enable them to fulfil their responsibilities in a similar way to other important strategic roles within the </w:t>
      </w:r>
      <w:r>
        <w:t>Academy</w:t>
      </w:r>
    </w:p>
    <w:p w14:paraId="7505E474"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Appoint a designated teacher for looked after children, who will work closely with the SENCO to ensure that the needs of the </w:t>
      </w:r>
      <w:r>
        <w:t>student</w:t>
      </w:r>
      <w:r w:rsidRPr="0027252A">
        <w:t xml:space="preserve"> are fully understood by relevant </w:t>
      </w:r>
      <w:r>
        <w:t>academy</w:t>
      </w:r>
      <w:r w:rsidRPr="0027252A">
        <w:t xml:space="preserve"> staff</w:t>
      </w:r>
    </w:p>
    <w:p w14:paraId="7E1A3058"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Regularly and carefully review the quality of teaching for students / </w:t>
      </w:r>
      <w:r>
        <w:t>student</w:t>
      </w:r>
      <w:r w:rsidRPr="0027252A">
        <w:t xml:space="preserve">s at risk of underachievement, as a core part of the </w:t>
      </w:r>
      <w:r>
        <w:t>academy</w:t>
      </w:r>
      <w:r w:rsidRPr="0027252A">
        <w:t>’s performance management arrangements</w:t>
      </w:r>
    </w:p>
    <w:p w14:paraId="4DBDAA10" w14:textId="77777777" w:rsidR="003A7358" w:rsidRPr="0027252A" w:rsidRDefault="003A7358" w:rsidP="001034AF">
      <w:pPr>
        <w:pStyle w:val="OATbodystyle"/>
        <w:numPr>
          <w:ilvl w:val="2"/>
          <w:numId w:val="3"/>
        </w:numPr>
        <w:tabs>
          <w:tab w:val="clear" w:pos="284"/>
          <w:tab w:val="left" w:pos="426"/>
        </w:tabs>
        <w:ind w:left="1276" w:hanging="556"/>
      </w:pPr>
      <w:r w:rsidRPr="0027252A">
        <w:t>Ensuring that teachers understand the strategies to identify and support vulnerable students and possess knowledge of the SEN most frequently encountered</w:t>
      </w:r>
    </w:p>
    <w:p w14:paraId="0031F8AA"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Ensure that procedures and policies for the day-to-day running of the </w:t>
      </w:r>
      <w:r>
        <w:t>academy</w:t>
      </w:r>
      <w:r w:rsidRPr="0027252A">
        <w:t xml:space="preserve"> </w:t>
      </w:r>
      <w:proofErr w:type="gramStart"/>
      <w:r w:rsidRPr="0027252A">
        <w:t>do not directly or indirectly discriminate</w:t>
      </w:r>
      <w:proofErr w:type="gramEnd"/>
      <w:r w:rsidRPr="0027252A">
        <w:t xml:space="preserve"> against </w:t>
      </w:r>
      <w:r>
        <w:t>student</w:t>
      </w:r>
      <w:r w:rsidRPr="0027252A">
        <w:t xml:space="preserve">s with SEND. </w:t>
      </w:r>
    </w:p>
    <w:p w14:paraId="181D44DD" w14:textId="77777777" w:rsidR="003A7358" w:rsidRPr="001901B6" w:rsidRDefault="003A7358" w:rsidP="001034AF">
      <w:pPr>
        <w:pStyle w:val="OATbodystyle"/>
        <w:numPr>
          <w:ilvl w:val="2"/>
          <w:numId w:val="3"/>
        </w:numPr>
        <w:tabs>
          <w:tab w:val="clear" w:pos="284"/>
          <w:tab w:val="left" w:pos="426"/>
        </w:tabs>
        <w:ind w:left="1276" w:hanging="556"/>
      </w:pPr>
      <w:r w:rsidRPr="001901B6">
        <w:t>Take steps to ensure that students and parents/</w:t>
      </w:r>
      <w:proofErr w:type="spellStart"/>
      <w:r w:rsidRPr="001901B6">
        <w:t>carers</w:t>
      </w:r>
      <w:proofErr w:type="spellEnd"/>
      <w:r w:rsidRPr="001901B6">
        <w:t xml:space="preserve"> </w:t>
      </w:r>
      <w:proofErr w:type="gramStart"/>
      <w:r w:rsidRPr="001901B6">
        <w:t>are actively supported</w:t>
      </w:r>
      <w:proofErr w:type="gramEnd"/>
      <w:r w:rsidRPr="001901B6">
        <w:t xml:space="preserve"> in contributing to needs assessments, and developing and reviewing EHC plans. </w:t>
      </w:r>
    </w:p>
    <w:p w14:paraId="35E7811E" w14:textId="77777777" w:rsidR="003A7358" w:rsidRPr="001901B6" w:rsidRDefault="003A7358" w:rsidP="001034AF">
      <w:pPr>
        <w:pStyle w:val="OATbodystyle"/>
        <w:numPr>
          <w:ilvl w:val="2"/>
          <w:numId w:val="3"/>
        </w:numPr>
        <w:tabs>
          <w:tab w:val="clear" w:pos="284"/>
          <w:tab w:val="left" w:pos="426"/>
        </w:tabs>
        <w:ind w:left="1276" w:hanging="556"/>
      </w:pPr>
      <w:r w:rsidRPr="001901B6">
        <w:t xml:space="preserve">Establish and maintain a culture of high expectations and include young people with SEND in all opportunities available to other students. </w:t>
      </w:r>
    </w:p>
    <w:p w14:paraId="0D5131E7" w14:textId="77777777" w:rsidR="003A7358" w:rsidRPr="0027252A" w:rsidRDefault="003A7358" w:rsidP="001034AF">
      <w:pPr>
        <w:pStyle w:val="OATbodystyle"/>
        <w:numPr>
          <w:ilvl w:val="1"/>
          <w:numId w:val="3"/>
        </w:numPr>
        <w:tabs>
          <w:tab w:val="clear" w:pos="284"/>
          <w:tab w:val="left" w:pos="426"/>
        </w:tabs>
        <w:ind w:left="284" w:hanging="284"/>
        <w:rPr>
          <w:lang w:val="en-GB"/>
        </w:rPr>
      </w:pPr>
      <w:r w:rsidRPr="002B1783">
        <w:t>The SENCO must:</w:t>
      </w:r>
    </w:p>
    <w:p w14:paraId="7EF413FA" w14:textId="77777777" w:rsidR="003A7358" w:rsidRPr="0027252A" w:rsidRDefault="003A7358" w:rsidP="001034AF">
      <w:pPr>
        <w:pStyle w:val="OATbodystyle"/>
        <w:numPr>
          <w:ilvl w:val="2"/>
          <w:numId w:val="3"/>
        </w:numPr>
        <w:tabs>
          <w:tab w:val="clear" w:pos="284"/>
          <w:tab w:val="left" w:pos="426"/>
        </w:tabs>
        <w:ind w:left="1276" w:hanging="556"/>
      </w:pPr>
      <w:r w:rsidRPr="0027252A">
        <w:t>Be a qualified teacher</w:t>
      </w:r>
    </w:p>
    <w:p w14:paraId="74AF4C56" w14:textId="77777777" w:rsidR="003A7358" w:rsidRPr="0027252A" w:rsidRDefault="003A7358" w:rsidP="001034AF">
      <w:pPr>
        <w:pStyle w:val="OATbodystyle"/>
        <w:numPr>
          <w:ilvl w:val="2"/>
          <w:numId w:val="3"/>
        </w:numPr>
        <w:tabs>
          <w:tab w:val="clear" w:pos="284"/>
          <w:tab w:val="left" w:pos="426"/>
        </w:tabs>
        <w:ind w:left="1276" w:hanging="556"/>
      </w:pPr>
      <w:r w:rsidRPr="0027252A">
        <w:t>Attain or be working towards the National Award in Special Educational Needs Coordination within three years of appointment</w:t>
      </w:r>
    </w:p>
    <w:p w14:paraId="04107C74"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Collaborate with the governing body and principal, as part of the leadership team, to determine the strategic development of SEN policy and provision in the </w:t>
      </w:r>
      <w:r>
        <w:t>Academy</w:t>
      </w:r>
    </w:p>
    <w:p w14:paraId="07830F56"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Work with the governors and the principal to ensure that the </w:t>
      </w:r>
      <w:r>
        <w:t>academy</w:t>
      </w:r>
      <w:r w:rsidRPr="0027252A">
        <w:t xml:space="preserve"> meets its responsibilities under the Equality Act (2010) with regard to reasonable adjustments and access arrangements</w:t>
      </w:r>
    </w:p>
    <w:p w14:paraId="49F01BA0" w14:textId="77777777" w:rsidR="003A7358" w:rsidRPr="0027252A" w:rsidRDefault="003A7358" w:rsidP="001034AF">
      <w:pPr>
        <w:pStyle w:val="OATbodystyle"/>
        <w:numPr>
          <w:ilvl w:val="2"/>
          <w:numId w:val="3"/>
        </w:numPr>
        <w:tabs>
          <w:tab w:val="clear" w:pos="284"/>
          <w:tab w:val="left" w:pos="426"/>
        </w:tabs>
        <w:ind w:left="1276" w:hanging="556"/>
      </w:pPr>
      <w:r w:rsidRPr="0027252A">
        <w:t>Undertake day-to-day responsibility for the operation of SEN policy</w:t>
      </w:r>
    </w:p>
    <w:p w14:paraId="1B60AA9C" w14:textId="77777777" w:rsidR="003A7358" w:rsidRDefault="003A7358" w:rsidP="001034AF">
      <w:pPr>
        <w:pStyle w:val="OATbodystyle"/>
        <w:numPr>
          <w:ilvl w:val="2"/>
          <w:numId w:val="3"/>
        </w:numPr>
        <w:tabs>
          <w:tab w:val="clear" w:pos="284"/>
          <w:tab w:val="left" w:pos="426"/>
        </w:tabs>
        <w:ind w:left="1276" w:hanging="556"/>
      </w:pPr>
      <w:r w:rsidRPr="0027252A">
        <w:lastRenderedPageBreak/>
        <w:t>Coordinate the specific provision made to support individual children with SEN, including those who have statements of SEN or EHCPs</w:t>
      </w:r>
    </w:p>
    <w:p w14:paraId="667DE236" w14:textId="77777777" w:rsidR="003A7358" w:rsidRPr="0027252A" w:rsidRDefault="003A7358" w:rsidP="001034AF">
      <w:pPr>
        <w:pStyle w:val="OATbodystyle"/>
        <w:numPr>
          <w:ilvl w:val="2"/>
          <w:numId w:val="3"/>
        </w:numPr>
        <w:tabs>
          <w:tab w:val="clear" w:pos="284"/>
          <w:tab w:val="left" w:pos="426"/>
        </w:tabs>
        <w:ind w:left="1276" w:hanging="556"/>
      </w:pPr>
      <w:r w:rsidRPr="0027252A">
        <w:t>Liaise with the relevant designated teacher where a LAC has SEN</w:t>
      </w:r>
    </w:p>
    <w:p w14:paraId="065C0CA9" w14:textId="77777777" w:rsidR="003A7358" w:rsidRPr="0027252A" w:rsidRDefault="003A7358" w:rsidP="001034AF">
      <w:pPr>
        <w:pStyle w:val="OATbodystyle"/>
        <w:numPr>
          <w:ilvl w:val="2"/>
          <w:numId w:val="3"/>
        </w:numPr>
        <w:tabs>
          <w:tab w:val="clear" w:pos="284"/>
          <w:tab w:val="left" w:pos="426"/>
        </w:tabs>
        <w:ind w:left="1276" w:hanging="556"/>
      </w:pPr>
      <w:r w:rsidRPr="0027252A">
        <w:t>Advise on a graduated approach to providing SEN support</w:t>
      </w:r>
    </w:p>
    <w:p w14:paraId="145E571C"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Advise on the deployment of the </w:t>
      </w:r>
      <w:r>
        <w:t>academy</w:t>
      </w:r>
      <w:r w:rsidRPr="0027252A">
        <w:t>’s delegated budget and other resources to meet students’ needs effectively</w:t>
      </w:r>
    </w:p>
    <w:p w14:paraId="02408AFE" w14:textId="77777777" w:rsidR="003A7358" w:rsidRPr="0027252A" w:rsidRDefault="003A7358" w:rsidP="001034AF">
      <w:pPr>
        <w:pStyle w:val="OATbodystyle"/>
        <w:numPr>
          <w:ilvl w:val="2"/>
          <w:numId w:val="3"/>
        </w:numPr>
        <w:tabs>
          <w:tab w:val="clear" w:pos="284"/>
          <w:tab w:val="left" w:pos="426"/>
        </w:tabs>
        <w:ind w:left="1276" w:hanging="556"/>
      </w:pPr>
      <w:r w:rsidRPr="0027252A">
        <w:t>Liaise with the parents of students with SEN</w:t>
      </w:r>
    </w:p>
    <w:p w14:paraId="0120E022"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Liaise with early years providers, other </w:t>
      </w:r>
      <w:r>
        <w:t>academies</w:t>
      </w:r>
      <w:r w:rsidRPr="0027252A">
        <w:t xml:space="preserve"> / academies, educational psychologists, health and social care professionals, and independent or voluntary bodies</w:t>
      </w:r>
    </w:p>
    <w:p w14:paraId="6543321F" w14:textId="77777777" w:rsidR="003A7358" w:rsidRPr="0027252A" w:rsidRDefault="003A7358" w:rsidP="001034AF">
      <w:pPr>
        <w:pStyle w:val="OATbodystyle"/>
        <w:numPr>
          <w:ilvl w:val="2"/>
          <w:numId w:val="3"/>
        </w:numPr>
        <w:tabs>
          <w:tab w:val="clear" w:pos="284"/>
          <w:tab w:val="left" w:pos="426"/>
        </w:tabs>
        <w:ind w:left="1276" w:hanging="556"/>
      </w:pPr>
      <w:r w:rsidRPr="0027252A">
        <w:t>Be a key point of contact with external agencies</w:t>
      </w:r>
    </w:p>
    <w:p w14:paraId="5DE6C1D2" w14:textId="77777777" w:rsidR="003A7358" w:rsidRPr="0027252A" w:rsidRDefault="003A7358" w:rsidP="001034AF">
      <w:pPr>
        <w:pStyle w:val="OATbodystyle"/>
        <w:numPr>
          <w:ilvl w:val="2"/>
          <w:numId w:val="3"/>
        </w:numPr>
        <w:tabs>
          <w:tab w:val="clear" w:pos="284"/>
          <w:tab w:val="left" w:pos="426"/>
        </w:tabs>
        <w:ind w:left="1276" w:hanging="556"/>
      </w:pPr>
      <w:r w:rsidRPr="0027252A">
        <w:t>Liaise with the potential future providers of education to ensure that the student and their parents are informed about options and a smooth transition is planned</w:t>
      </w:r>
    </w:p>
    <w:p w14:paraId="78A677F7" w14:textId="77777777" w:rsidR="003A7358" w:rsidRPr="0027252A" w:rsidRDefault="003A7358" w:rsidP="001034AF">
      <w:pPr>
        <w:pStyle w:val="OATbodystyle"/>
        <w:numPr>
          <w:ilvl w:val="2"/>
          <w:numId w:val="3"/>
        </w:numPr>
        <w:tabs>
          <w:tab w:val="clear" w:pos="284"/>
          <w:tab w:val="left" w:pos="426"/>
        </w:tabs>
        <w:ind w:left="1276" w:hanging="556"/>
      </w:pPr>
      <w:r w:rsidRPr="0027252A">
        <w:t>Draw up a one-page profile of the child or young person with SEN</w:t>
      </w:r>
    </w:p>
    <w:p w14:paraId="25554767" w14:textId="77777777" w:rsidR="003A7358" w:rsidRDefault="003A7358" w:rsidP="001034AF">
      <w:pPr>
        <w:pStyle w:val="OATbodystyle"/>
        <w:numPr>
          <w:ilvl w:val="2"/>
          <w:numId w:val="3"/>
        </w:numPr>
        <w:tabs>
          <w:tab w:val="clear" w:pos="284"/>
          <w:tab w:val="left" w:pos="426"/>
        </w:tabs>
        <w:ind w:left="1276" w:hanging="556"/>
      </w:pPr>
      <w:r w:rsidRPr="0027252A">
        <w:t xml:space="preserve">Provide professional guidance to colleagues and work closely with staff members, parents, </w:t>
      </w:r>
      <w:proofErr w:type="spellStart"/>
      <w:r w:rsidRPr="0027252A">
        <w:t>carers</w:t>
      </w:r>
      <w:proofErr w:type="spellEnd"/>
      <w:r w:rsidRPr="0027252A">
        <w:t>, and other agencies, including SEN charities</w:t>
      </w:r>
    </w:p>
    <w:p w14:paraId="53A0F9E2" w14:textId="77777777" w:rsidR="003A7358" w:rsidRPr="0027252A" w:rsidRDefault="003A7358" w:rsidP="001034AF">
      <w:pPr>
        <w:pStyle w:val="OATbodystyle"/>
        <w:numPr>
          <w:ilvl w:val="2"/>
          <w:numId w:val="3"/>
        </w:numPr>
        <w:tabs>
          <w:tab w:val="clear" w:pos="284"/>
          <w:tab w:val="left" w:pos="426"/>
        </w:tabs>
        <w:ind w:left="1276" w:hanging="556"/>
      </w:pPr>
      <w:r w:rsidRPr="0027252A">
        <w:t>Be familiar with the provision in the local offer and be able to work with professionals providing a support role to the family</w:t>
      </w:r>
    </w:p>
    <w:p w14:paraId="619F272B"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Ensure, as far as possible, that students with SEN take part in activities of the </w:t>
      </w:r>
      <w:r>
        <w:t>Academy</w:t>
      </w:r>
      <w:r w:rsidRPr="0027252A">
        <w:t xml:space="preserve"> together with those who do not have SEN, including on forums</w:t>
      </w:r>
    </w:p>
    <w:p w14:paraId="31AE952F"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Ensure that the </w:t>
      </w:r>
      <w:r>
        <w:t>Academy</w:t>
      </w:r>
      <w:r w:rsidRPr="0027252A">
        <w:t xml:space="preserve"> keeps the records of all students with SEN up-to-date</w:t>
      </w:r>
    </w:p>
    <w:p w14:paraId="119DE985" w14:textId="77777777" w:rsidR="003A7358" w:rsidRPr="0027252A" w:rsidRDefault="003A7358" w:rsidP="001034AF">
      <w:pPr>
        <w:pStyle w:val="OATbodystyle"/>
        <w:numPr>
          <w:ilvl w:val="2"/>
          <w:numId w:val="3"/>
        </w:numPr>
        <w:tabs>
          <w:tab w:val="clear" w:pos="284"/>
          <w:tab w:val="left" w:pos="426"/>
        </w:tabs>
        <w:ind w:left="1276" w:hanging="556"/>
      </w:pPr>
      <w:r w:rsidRPr="0027252A">
        <w:t>Inform the parents/</w:t>
      </w:r>
      <w:proofErr w:type="spellStart"/>
      <w:r w:rsidRPr="0027252A">
        <w:t>carers</w:t>
      </w:r>
      <w:proofErr w:type="spellEnd"/>
      <w:r w:rsidRPr="0027252A">
        <w:t xml:space="preserve"> of </w:t>
      </w:r>
      <w:r>
        <w:t>student</w:t>
      </w:r>
      <w:r w:rsidRPr="0027252A">
        <w:t xml:space="preserve">s with SEND that SEND provision </w:t>
      </w:r>
      <w:proofErr w:type="gramStart"/>
      <w:r w:rsidRPr="0027252A">
        <w:t>is being made</w:t>
      </w:r>
      <w:proofErr w:type="gramEnd"/>
      <w:r w:rsidRPr="0027252A">
        <w:t xml:space="preserve"> where the </w:t>
      </w:r>
      <w:r>
        <w:t>student</w:t>
      </w:r>
      <w:r w:rsidRPr="0027252A">
        <w:t xml:space="preserve"> does not have an EHC plan. </w:t>
      </w:r>
    </w:p>
    <w:p w14:paraId="721444B1"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Identify any patterns in the identification of SEND within the </w:t>
      </w:r>
      <w:r>
        <w:t>academy</w:t>
      </w:r>
      <w:r w:rsidRPr="0027252A">
        <w:t xml:space="preserve"> and in comparison with national data. </w:t>
      </w:r>
    </w:p>
    <w:p w14:paraId="0E9C2F0B"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Support the class/subject teacher in the further assessment of a </w:t>
      </w:r>
      <w:r>
        <w:t>student</w:t>
      </w:r>
      <w:r w:rsidRPr="0027252A">
        <w:t>’s particular strengths and weaknesses, and advise on effective implementation of support</w:t>
      </w:r>
    </w:p>
    <w:p w14:paraId="18C56C79"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Consult health and social care professionals, </w:t>
      </w:r>
      <w:r>
        <w:t>student</w:t>
      </w:r>
      <w:r w:rsidRPr="0027252A">
        <w:t>s and parents/</w:t>
      </w:r>
      <w:proofErr w:type="spellStart"/>
      <w:r w:rsidRPr="0027252A">
        <w:t>carers</w:t>
      </w:r>
      <w:proofErr w:type="spellEnd"/>
      <w:r w:rsidRPr="0027252A">
        <w:t xml:space="preserve"> to ensure the needs of children with medical conditions </w:t>
      </w:r>
      <w:proofErr w:type="gramStart"/>
      <w:r w:rsidRPr="0027252A">
        <w:t>are effectively supported</w:t>
      </w:r>
      <w:proofErr w:type="gramEnd"/>
      <w:r w:rsidRPr="0027252A">
        <w:t>.</w:t>
      </w:r>
    </w:p>
    <w:p w14:paraId="68DF2FA0" w14:textId="77777777" w:rsidR="003A7358" w:rsidRPr="0027252A" w:rsidRDefault="003A7358" w:rsidP="001034AF">
      <w:pPr>
        <w:pStyle w:val="OATbodystyle"/>
        <w:numPr>
          <w:ilvl w:val="2"/>
          <w:numId w:val="3"/>
        </w:numPr>
        <w:tabs>
          <w:tab w:val="clear" w:pos="284"/>
          <w:tab w:val="left" w:pos="426"/>
        </w:tabs>
        <w:ind w:left="1276" w:hanging="556"/>
      </w:pPr>
      <w:r w:rsidRPr="0027252A">
        <w:t>Keep parents/</w:t>
      </w:r>
      <w:proofErr w:type="spellStart"/>
      <w:r w:rsidRPr="0027252A">
        <w:t>carers</w:t>
      </w:r>
      <w:proofErr w:type="spellEnd"/>
      <w:r w:rsidRPr="0027252A">
        <w:t xml:space="preserve"> and relevant teachers up-to-date with any changes or concerns involving the </w:t>
      </w:r>
      <w:r>
        <w:t>student</w:t>
      </w:r>
      <w:r w:rsidRPr="0027252A">
        <w:t xml:space="preserve">. </w:t>
      </w:r>
    </w:p>
    <w:p w14:paraId="55330CE0" w14:textId="77777777" w:rsidR="003A7358" w:rsidRPr="00AB71E7" w:rsidRDefault="003A7358" w:rsidP="001034AF">
      <w:pPr>
        <w:pStyle w:val="OATbodystyle"/>
        <w:numPr>
          <w:ilvl w:val="2"/>
          <w:numId w:val="3"/>
        </w:numPr>
        <w:tabs>
          <w:tab w:val="clear" w:pos="284"/>
          <w:tab w:val="left" w:pos="426"/>
        </w:tabs>
        <w:ind w:left="1276" w:hanging="556"/>
      </w:pPr>
      <w:r w:rsidRPr="0027252A">
        <w:lastRenderedPageBreak/>
        <w:t xml:space="preserve">Identify any patterns in the identification of SEND within the </w:t>
      </w:r>
      <w:r>
        <w:t>academy</w:t>
      </w:r>
      <w:r w:rsidRPr="0027252A">
        <w:t xml:space="preserve"> and in comparison with national data. </w:t>
      </w:r>
    </w:p>
    <w:p w14:paraId="2281E1F7" w14:textId="77777777" w:rsidR="003A7358" w:rsidRPr="00D30253" w:rsidRDefault="003A7358" w:rsidP="001034AF">
      <w:pPr>
        <w:pStyle w:val="OATbodystyle"/>
        <w:numPr>
          <w:ilvl w:val="1"/>
          <w:numId w:val="3"/>
        </w:numPr>
        <w:tabs>
          <w:tab w:val="clear" w:pos="284"/>
          <w:tab w:val="left" w:pos="426"/>
        </w:tabs>
        <w:ind w:left="284" w:hanging="284"/>
      </w:pPr>
      <w:r w:rsidRPr="00D30253">
        <w:t>Class / subject teachers must:</w:t>
      </w:r>
    </w:p>
    <w:p w14:paraId="6BC68C7B" w14:textId="77777777" w:rsidR="003A7358" w:rsidRPr="0027252A" w:rsidRDefault="003A7358" w:rsidP="001034AF">
      <w:pPr>
        <w:pStyle w:val="OATbodystyle"/>
        <w:numPr>
          <w:ilvl w:val="2"/>
          <w:numId w:val="3"/>
        </w:numPr>
        <w:tabs>
          <w:tab w:val="clear" w:pos="284"/>
          <w:tab w:val="left" w:pos="426"/>
        </w:tabs>
        <w:ind w:left="1276" w:hanging="556"/>
      </w:pPr>
      <w:r w:rsidRPr="0027252A">
        <w:t>Plan and review support for their students with SEN, on a graduated basis, in collaboration with parents, the SENCO and, where appropriate, the student themselves</w:t>
      </w:r>
    </w:p>
    <w:p w14:paraId="3B083D06" w14:textId="77777777" w:rsidR="003A7358" w:rsidRPr="0027252A" w:rsidRDefault="003A7358" w:rsidP="001034AF">
      <w:pPr>
        <w:pStyle w:val="OATbodystyle"/>
        <w:numPr>
          <w:ilvl w:val="2"/>
          <w:numId w:val="3"/>
        </w:numPr>
        <w:tabs>
          <w:tab w:val="clear" w:pos="284"/>
          <w:tab w:val="left" w:pos="426"/>
        </w:tabs>
        <w:ind w:left="1276" w:hanging="556"/>
      </w:pPr>
      <w:r w:rsidRPr="0027252A">
        <w:t>Set high expectations for every student and aim to teach them the full curriculum, whatever their prior attainment</w:t>
      </w:r>
    </w:p>
    <w:p w14:paraId="4619F036" w14:textId="77777777" w:rsidR="003A7358" w:rsidRPr="0027252A" w:rsidRDefault="003A7358" w:rsidP="001034AF">
      <w:pPr>
        <w:pStyle w:val="OATbodystyle"/>
        <w:numPr>
          <w:ilvl w:val="2"/>
          <w:numId w:val="3"/>
        </w:numPr>
        <w:tabs>
          <w:tab w:val="clear" w:pos="284"/>
          <w:tab w:val="left" w:pos="426"/>
        </w:tabs>
        <w:ind w:left="1276" w:hanging="556"/>
      </w:pPr>
      <w:r w:rsidRPr="0027252A">
        <w:t>Use appropriate assessment to set targets which are deliberately ambitious</w:t>
      </w:r>
    </w:p>
    <w:p w14:paraId="6C212A12" w14:textId="77777777" w:rsidR="003A7358" w:rsidRPr="0027252A" w:rsidRDefault="003A7358" w:rsidP="001034AF">
      <w:pPr>
        <w:pStyle w:val="OATbodystyle"/>
        <w:numPr>
          <w:ilvl w:val="2"/>
          <w:numId w:val="3"/>
        </w:numPr>
        <w:tabs>
          <w:tab w:val="clear" w:pos="284"/>
          <w:tab w:val="left" w:pos="426"/>
        </w:tabs>
        <w:ind w:left="1276" w:hanging="556"/>
      </w:pPr>
      <w:r w:rsidRPr="0027252A">
        <w:t>Plan lessons to address potential areas of difficulty and to ensure that there are no barriers to every student achieving</w:t>
      </w:r>
    </w:p>
    <w:p w14:paraId="4F57E84D"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Be responsible and accountable for the progress and development of the </w:t>
      </w:r>
      <w:r>
        <w:t>student</w:t>
      </w:r>
      <w:r w:rsidRPr="0027252A">
        <w:t xml:space="preserve">s in their class. </w:t>
      </w:r>
    </w:p>
    <w:p w14:paraId="7A77C43C"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Be aware of the needs, outcomes sought, and support provided to any </w:t>
      </w:r>
      <w:r>
        <w:t>student</w:t>
      </w:r>
      <w:r w:rsidRPr="0027252A">
        <w:t>s with SEND they are working with.</w:t>
      </w:r>
    </w:p>
    <w:p w14:paraId="5FB03213"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Keep the relevant figures of authority up-to-date with any changes in </w:t>
      </w:r>
      <w:proofErr w:type="spellStart"/>
      <w:r w:rsidRPr="0027252A">
        <w:t>behaviour</w:t>
      </w:r>
      <w:proofErr w:type="spellEnd"/>
      <w:r w:rsidRPr="0027252A">
        <w:t>, academic developments and causes of concern.</w:t>
      </w:r>
    </w:p>
    <w:p w14:paraId="057DDB8C" w14:textId="77777777" w:rsidR="003A7358" w:rsidRPr="00EF6A41" w:rsidRDefault="003A7358" w:rsidP="001034AF">
      <w:pPr>
        <w:pStyle w:val="OATheader"/>
        <w:numPr>
          <w:ilvl w:val="0"/>
          <w:numId w:val="3"/>
        </w:numPr>
        <w:rPr>
          <w:rFonts w:eastAsia="MS Mincho"/>
        </w:rPr>
      </w:pPr>
      <w:bookmarkStart w:id="13" w:name="_Toc530141133"/>
      <w:bookmarkStart w:id="14" w:name="_Toc4068759"/>
      <w:r w:rsidRPr="00EF6A41">
        <w:rPr>
          <w:rFonts w:eastAsia="MS Mincho"/>
        </w:rPr>
        <w:t>Involving students and parents/</w:t>
      </w:r>
      <w:proofErr w:type="spellStart"/>
      <w:r w:rsidRPr="00EF6A41">
        <w:rPr>
          <w:rFonts w:eastAsia="MS Mincho"/>
        </w:rPr>
        <w:t>carers</w:t>
      </w:r>
      <w:proofErr w:type="spellEnd"/>
      <w:r w:rsidRPr="00EF6A41">
        <w:rPr>
          <w:rFonts w:eastAsia="MS Mincho"/>
        </w:rPr>
        <w:t xml:space="preserve"> in decision-making</w:t>
      </w:r>
      <w:bookmarkEnd w:id="13"/>
      <w:bookmarkEnd w:id="14"/>
    </w:p>
    <w:p w14:paraId="485C38C4" w14:textId="723DB547" w:rsidR="003A7358" w:rsidRPr="0027252A" w:rsidRDefault="003A7358" w:rsidP="001034AF">
      <w:pPr>
        <w:pStyle w:val="OATbodystyle"/>
        <w:numPr>
          <w:ilvl w:val="1"/>
          <w:numId w:val="3"/>
        </w:numPr>
        <w:tabs>
          <w:tab w:val="clear" w:pos="284"/>
          <w:tab w:val="left" w:pos="567"/>
        </w:tabs>
        <w:ind w:left="567" w:hanging="567"/>
      </w:pPr>
      <w:r w:rsidRPr="0027252A">
        <w:t>Parents/</w:t>
      </w:r>
      <w:proofErr w:type="spellStart"/>
      <w:r w:rsidRPr="0027252A">
        <w:t>carers</w:t>
      </w:r>
      <w:proofErr w:type="spellEnd"/>
      <w:r w:rsidRPr="0027252A">
        <w:t xml:space="preserve"> of </w:t>
      </w:r>
      <w:r>
        <w:t>student</w:t>
      </w:r>
      <w:r w:rsidRPr="0027252A">
        <w:t>s with SEND are encouraged to share their knowledge of their child</w:t>
      </w:r>
      <w:proofErr w:type="gramStart"/>
      <w:r w:rsidRPr="0027252A">
        <w:t>;</w:t>
      </w:r>
      <w:proofErr w:type="gramEnd"/>
      <w:r w:rsidRPr="0027252A">
        <w:t xml:space="preserve"> the prin</w:t>
      </w:r>
      <w:r w:rsidR="00250021">
        <w:t>ci</w:t>
      </w:r>
      <w:r w:rsidRPr="0027252A">
        <w:t>pal and SENCO will aim to give them the confidence that their views and contributions are valued and will be acted upon.</w:t>
      </w:r>
    </w:p>
    <w:p w14:paraId="14FA85CE" w14:textId="77777777" w:rsidR="003A7358" w:rsidRPr="0027252A" w:rsidRDefault="003A7358" w:rsidP="001034AF">
      <w:pPr>
        <w:pStyle w:val="OATbodystyle"/>
        <w:numPr>
          <w:ilvl w:val="1"/>
          <w:numId w:val="3"/>
        </w:numPr>
        <w:tabs>
          <w:tab w:val="clear" w:pos="284"/>
          <w:tab w:val="left" w:pos="567"/>
        </w:tabs>
        <w:ind w:left="567" w:hanging="567"/>
      </w:pPr>
      <w:r w:rsidRPr="0027252A">
        <w:t>Parents/</w:t>
      </w:r>
      <w:proofErr w:type="spellStart"/>
      <w:r w:rsidRPr="0027252A">
        <w:t>carers</w:t>
      </w:r>
      <w:proofErr w:type="spellEnd"/>
      <w:r w:rsidRPr="0027252A">
        <w:t xml:space="preserve"> </w:t>
      </w:r>
      <w:proofErr w:type="gramStart"/>
      <w:r w:rsidRPr="0027252A">
        <w:t>will always be formally notified</w:t>
      </w:r>
      <w:proofErr w:type="gramEnd"/>
      <w:r w:rsidRPr="0027252A">
        <w:t xml:space="preserve"> when the </w:t>
      </w:r>
      <w:r>
        <w:t>academy</w:t>
      </w:r>
      <w:r w:rsidRPr="0027252A">
        <w:t xml:space="preserve"> provides their child with SEND support. </w:t>
      </w:r>
    </w:p>
    <w:p w14:paraId="69EBF811" w14:textId="77777777" w:rsidR="003A7358" w:rsidRPr="0027252A" w:rsidRDefault="003A7358" w:rsidP="001034AF">
      <w:pPr>
        <w:pStyle w:val="OATbodystyle"/>
        <w:numPr>
          <w:ilvl w:val="1"/>
          <w:numId w:val="3"/>
        </w:numPr>
        <w:tabs>
          <w:tab w:val="clear" w:pos="284"/>
          <w:tab w:val="left" w:pos="567"/>
        </w:tabs>
        <w:ind w:left="567" w:hanging="567"/>
      </w:pPr>
      <w:r w:rsidRPr="0027252A">
        <w:t xml:space="preserve">Decisions on whether the </w:t>
      </w:r>
      <w:r>
        <w:t>academy</w:t>
      </w:r>
      <w:r w:rsidRPr="0027252A">
        <w:t xml:space="preserve"> will commission added provisions </w:t>
      </w:r>
      <w:proofErr w:type="gramStart"/>
      <w:r w:rsidRPr="0027252A">
        <w:t>will be discussed</w:t>
      </w:r>
      <w:proofErr w:type="gramEnd"/>
      <w:r w:rsidRPr="0027252A">
        <w:t xml:space="preserve"> thoroughly with the LA, parents/</w:t>
      </w:r>
      <w:proofErr w:type="spellStart"/>
      <w:r w:rsidRPr="0027252A">
        <w:t>carers</w:t>
      </w:r>
      <w:proofErr w:type="spellEnd"/>
      <w:r w:rsidRPr="0027252A">
        <w:t xml:space="preserve"> and, when/where appropriate, the </w:t>
      </w:r>
      <w:r>
        <w:t>student</w:t>
      </w:r>
      <w:r w:rsidRPr="0027252A">
        <w:t xml:space="preserve"> involved. </w:t>
      </w:r>
    </w:p>
    <w:p w14:paraId="1C9881EA" w14:textId="77777777" w:rsidR="003A7358" w:rsidRPr="0027252A" w:rsidRDefault="003A7358" w:rsidP="001034AF">
      <w:pPr>
        <w:pStyle w:val="OATbodystyle"/>
        <w:numPr>
          <w:ilvl w:val="1"/>
          <w:numId w:val="3"/>
        </w:numPr>
        <w:tabs>
          <w:tab w:val="clear" w:pos="284"/>
          <w:tab w:val="left" w:pos="567"/>
        </w:tabs>
        <w:ind w:left="567" w:hanging="567"/>
      </w:pPr>
      <w:r w:rsidRPr="0027252A">
        <w:t xml:space="preserve">Decisions about education will </w:t>
      </w:r>
      <w:proofErr w:type="gramStart"/>
      <w:r w:rsidRPr="0027252A">
        <w:t>not unnecessarily</w:t>
      </w:r>
      <w:proofErr w:type="gramEnd"/>
      <w:r w:rsidRPr="0027252A">
        <w:t xml:space="preserve"> disrupt a </w:t>
      </w:r>
      <w:r>
        <w:t>student</w:t>
      </w:r>
      <w:r w:rsidRPr="0027252A">
        <w:t>’s education or any health treatment underway.</w:t>
      </w:r>
    </w:p>
    <w:p w14:paraId="21BCAA67" w14:textId="77777777" w:rsidR="003A7358" w:rsidRPr="0027252A" w:rsidRDefault="003A7358" w:rsidP="001034AF">
      <w:pPr>
        <w:pStyle w:val="OATbodystyle"/>
        <w:numPr>
          <w:ilvl w:val="1"/>
          <w:numId w:val="3"/>
        </w:numPr>
        <w:tabs>
          <w:tab w:val="clear" w:pos="284"/>
          <w:tab w:val="left" w:pos="567"/>
        </w:tabs>
        <w:ind w:left="567" w:hanging="567"/>
      </w:pPr>
      <w:r w:rsidRPr="0027252A">
        <w:t xml:space="preserve">The planning that name of </w:t>
      </w:r>
      <w:r>
        <w:t>academy</w:t>
      </w:r>
      <w:r w:rsidRPr="0027252A">
        <w:t xml:space="preserve"> implements will help parents/</w:t>
      </w:r>
      <w:proofErr w:type="spellStart"/>
      <w:r w:rsidRPr="0027252A">
        <w:t>carers</w:t>
      </w:r>
      <w:proofErr w:type="spellEnd"/>
      <w:r w:rsidRPr="0027252A">
        <w:t>, children and young people with SEND express their needs, wishes and goals, and will:</w:t>
      </w:r>
    </w:p>
    <w:p w14:paraId="5DE1F454" w14:textId="77777777" w:rsidR="003A7358" w:rsidRPr="0027252A" w:rsidRDefault="003A7358" w:rsidP="001034AF">
      <w:pPr>
        <w:pStyle w:val="OATbodystyle"/>
        <w:numPr>
          <w:ilvl w:val="1"/>
          <w:numId w:val="3"/>
        </w:numPr>
        <w:tabs>
          <w:tab w:val="clear" w:pos="284"/>
          <w:tab w:val="left" w:pos="567"/>
        </w:tabs>
        <w:ind w:left="567" w:hanging="567"/>
      </w:pPr>
      <w:r w:rsidRPr="0027252A">
        <w:t xml:space="preserve">Focus on the </w:t>
      </w:r>
      <w:r>
        <w:t>student</w:t>
      </w:r>
      <w:r w:rsidRPr="0027252A">
        <w:t xml:space="preserve"> as an individual, not their SEND label.</w:t>
      </w:r>
    </w:p>
    <w:p w14:paraId="40671C39" w14:textId="77777777" w:rsidR="003A7358" w:rsidRPr="0027252A" w:rsidRDefault="003A7358" w:rsidP="001034AF">
      <w:pPr>
        <w:pStyle w:val="OATbodystyle"/>
        <w:numPr>
          <w:ilvl w:val="1"/>
          <w:numId w:val="3"/>
        </w:numPr>
        <w:tabs>
          <w:tab w:val="clear" w:pos="284"/>
          <w:tab w:val="left" w:pos="567"/>
        </w:tabs>
        <w:ind w:left="567" w:hanging="567"/>
      </w:pPr>
      <w:r w:rsidRPr="0027252A">
        <w:t>Be easy for children, young people and their parents/</w:t>
      </w:r>
      <w:proofErr w:type="spellStart"/>
      <w:r w:rsidRPr="0027252A">
        <w:t>carers</w:t>
      </w:r>
      <w:proofErr w:type="spellEnd"/>
      <w:r w:rsidRPr="0027252A">
        <w:t xml:space="preserve"> to understand and use clear, ordinary language and images, rather than professional jargon.</w:t>
      </w:r>
    </w:p>
    <w:p w14:paraId="4EB28B27" w14:textId="77777777" w:rsidR="003A7358" w:rsidRPr="0027252A" w:rsidRDefault="003A7358" w:rsidP="001034AF">
      <w:pPr>
        <w:pStyle w:val="OATbodystyle"/>
        <w:numPr>
          <w:ilvl w:val="1"/>
          <w:numId w:val="3"/>
        </w:numPr>
        <w:tabs>
          <w:tab w:val="clear" w:pos="284"/>
          <w:tab w:val="left" w:pos="567"/>
        </w:tabs>
        <w:ind w:left="567" w:hanging="567"/>
      </w:pPr>
      <w:r w:rsidRPr="0027252A">
        <w:lastRenderedPageBreak/>
        <w:t xml:space="preserve">Highlight the </w:t>
      </w:r>
      <w:r>
        <w:t>student</w:t>
      </w:r>
      <w:r w:rsidRPr="0027252A">
        <w:t>’s strengths and capabilities.</w:t>
      </w:r>
    </w:p>
    <w:p w14:paraId="329125D8" w14:textId="77777777" w:rsidR="003A7358" w:rsidRPr="0027252A" w:rsidRDefault="003A7358" w:rsidP="001034AF">
      <w:pPr>
        <w:pStyle w:val="OATbodystyle"/>
        <w:numPr>
          <w:ilvl w:val="1"/>
          <w:numId w:val="3"/>
        </w:numPr>
        <w:tabs>
          <w:tab w:val="clear" w:pos="284"/>
          <w:tab w:val="left" w:pos="567"/>
        </w:tabs>
        <w:ind w:left="567" w:hanging="567"/>
      </w:pPr>
      <w:r w:rsidRPr="0027252A">
        <w:t xml:space="preserve">Enable the </w:t>
      </w:r>
      <w:r>
        <w:t>student</w:t>
      </w:r>
      <w:r w:rsidRPr="0027252A">
        <w:t>, and those who know them best, to say what they have done, what they are interested in and what outcomes they are seeking in future.</w:t>
      </w:r>
    </w:p>
    <w:p w14:paraId="05659EAC" w14:textId="77777777" w:rsidR="003A7358" w:rsidRPr="0027252A" w:rsidRDefault="003A7358" w:rsidP="001034AF">
      <w:pPr>
        <w:pStyle w:val="OATbodystyle"/>
        <w:numPr>
          <w:ilvl w:val="1"/>
          <w:numId w:val="3"/>
        </w:numPr>
        <w:tabs>
          <w:tab w:val="clear" w:pos="284"/>
          <w:tab w:val="left" w:pos="567"/>
        </w:tabs>
        <w:ind w:left="567" w:hanging="567"/>
      </w:pPr>
      <w:r w:rsidRPr="0027252A">
        <w:t>Tailor support to the needs of the individual.</w:t>
      </w:r>
    </w:p>
    <w:p w14:paraId="2684DFBD" w14:textId="77777777" w:rsidR="003A7358" w:rsidRPr="0027252A" w:rsidRDefault="003A7358" w:rsidP="001034AF">
      <w:pPr>
        <w:pStyle w:val="OATbodystyle"/>
        <w:numPr>
          <w:ilvl w:val="1"/>
          <w:numId w:val="3"/>
        </w:numPr>
        <w:tabs>
          <w:tab w:val="clear" w:pos="284"/>
          <w:tab w:val="left" w:pos="567"/>
        </w:tabs>
        <w:ind w:left="567" w:hanging="567"/>
      </w:pPr>
      <w:proofErr w:type="spellStart"/>
      <w:r w:rsidRPr="0027252A">
        <w:t>Organise</w:t>
      </w:r>
      <w:proofErr w:type="spellEnd"/>
      <w:r w:rsidRPr="0027252A">
        <w:t xml:space="preserve"> assessments to </w:t>
      </w:r>
      <w:proofErr w:type="spellStart"/>
      <w:r w:rsidRPr="0027252A">
        <w:t>minimise</w:t>
      </w:r>
      <w:proofErr w:type="spellEnd"/>
      <w:r w:rsidRPr="0027252A">
        <w:t xml:space="preserve"> demands on families.</w:t>
      </w:r>
    </w:p>
    <w:p w14:paraId="5288126D" w14:textId="77777777" w:rsidR="003A7358" w:rsidRPr="0027252A" w:rsidRDefault="003A7358" w:rsidP="001034AF">
      <w:pPr>
        <w:pStyle w:val="OATbodystyle"/>
        <w:numPr>
          <w:ilvl w:val="1"/>
          <w:numId w:val="3"/>
        </w:numPr>
        <w:tabs>
          <w:tab w:val="clear" w:pos="284"/>
          <w:tab w:val="left" w:pos="567"/>
        </w:tabs>
        <w:ind w:left="567" w:hanging="567"/>
      </w:pPr>
      <w:r w:rsidRPr="0027252A">
        <w:t>Bring together relevant professionals to discuss and agree together the overall approach.</w:t>
      </w:r>
    </w:p>
    <w:p w14:paraId="4937C55A" w14:textId="77777777" w:rsidR="003A7358" w:rsidRPr="0027252A" w:rsidRDefault="003A7358" w:rsidP="001034AF">
      <w:pPr>
        <w:pStyle w:val="OATheader"/>
        <w:numPr>
          <w:ilvl w:val="0"/>
          <w:numId w:val="3"/>
        </w:numPr>
        <w:rPr>
          <w:lang w:val="en-GB"/>
        </w:rPr>
      </w:pPr>
      <w:bookmarkStart w:id="15" w:name="_Toc530141134"/>
      <w:bookmarkStart w:id="16" w:name="_Toc4068760"/>
      <w:r w:rsidRPr="00EF6A41">
        <w:rPr>
          <w:rFonts w:eastAsia="MS Mincho"/>
        </w:rPr>
        <w:t>Arrangements for SEND provision</w:t>
      </w:r>
      <w:bookmarkEnd w:id="15"/>
      <w:bookmarkEnd w:id="16"/>
      <w:r w:rsidRPr="00EF6A41">
        <w:rPr>
          <w:rFonts w:eastAsia="MS Mincho"/>
        </w:rPr>
        <w:t xml:space="preserve"> </w:t>
      </w:r>
    </w:p>
    <w:p w14:paraId="7B9ADACB" w14:textId="77777777" w:rsidR="003A7358" w:rsidRPr="00250021" w:rsidRDefault="003A7358" w:rsidP="001034AF">
      <w:pPr>
        <w:pStyle w:val="OATbodystyle"/>
        <w:numPr>
          <w:ilvl w:val="1"/>
          <w:numId w:val="3"/>
        </w:numPr>
        <w:tabs>
          <w:tab w:val="clear" w:pos="284"/>
          <w:tab w:val="left" w:pos="426"/>
        </w:tabs>
        <w:ind w:left="284" w:hanging="284"/>
      </w:pPr>
      <w:r w:rsidRPr="00250021">
        <w:t>Under the new Code of Practice, there are now 4 distinct categories of SEND, these are:</w:t>
      </w:r>
    </w:p>
    <w:p w14:paraId="7EC89A6C" w14:textId="77777777" w:rsidR="003A7358" w:rsidRPr="004C199D" w:rsidRDefault="003A7358" w:rsidP="004C199D">
      <w:pPr>
        <w:pStyle w:val="OATliststyle"/>
      </w:pPr>
      <w:r w:rsidRPr="004C199D">
        <w:t>Communication and Interaction (CI)</w:t>
      </w:r>
    </w:p>
    <w:p w14:paraId="70D92B06" w14:textId="77777777" w:rsidR="003A7358" w:rsidRPr="004C199D" w:rsidRDefault="003A7358" w:rsidP="004C199D">
      <w:pPr>
        <w:pStyle w:val="OATliststyle"/>
      </w:pPr>
      <w:r w:rsidRPr="004C199D">
        <w:t>Cognition and Learning (CL)</w:t>
      </w:r>
    </w:p>
    <w:p w14:paraId="565486E1" w14:textId="77777777" w:rsidR="003A7358" w:rsidRPr="004C199D" w:rsidRDefault="003A7358" w:rsidP="004C199D">
      <w:pPr>
        <w:pStyle w:val="OATliststyle"/>
      </w:pPr>
      <w:r w:rsidRPr="004C199D">
        <w:t>Social, Emotional and Mental Health (SEMH)</w:t>
      </w:r>
    </w:p>
    <w:p w14:paraId="03C74FC4" w14:textId="77777777" w:rsidR="003A7358" w:rsidRPr="004C199D" w:rsidRDefault="003A7358" w:rsidP="004C199D">
      <w:pPr>
        <w:pStyle w:val="OATliststyle"/>
      </w:pPr>
      <w:r w:rsidRPr="004C199D">
        <w:t>Sensory and Physical Needs (SPN)</w:t>
      </w:r>
    </w:p>
    <w:p w14:paraId="104BC682" w14:textId="019FCE33" w:rsidR="003A7358" w:rsidRPr="00CC0C15" w:rsidRDefault="003A7358" w:rsidP="001034AF">
      <w:pPr>
        <w:pStyle w:val="OATbodystyle"/>
        <w:numPr>
          <w:ilvl w:val="1"/>
          <w:numId w:val="3"/>
        </w:numPr>
        <w:tabs>
          <w:tab w:val="clear" w:pos="284"/>
          <w:tab w:val="left" w:pos="426"/>
        </w:tabs>
        <w:ind w:left="426" w:hanging="426"/>
      </w:pPr>
      <w:r w:rsidRPr="00CC0C15">
        <w:t xml:space="preserve">The academy’s SEND Coordinator (SENCO) is responsible for the day-to-day operation of the SEND policy. The Acting </w:t>
      </w:r>
      <w:proofErr w:type="gramStart"/>
      <w:r w:rsidRPr="00CC0C15">
        <w:t>Vice Principal</w:t>
      </w:r>
      <w:proofErr w:type="gramEnd"/>
      <w:r w:rsidRPr="00CC0C15">
        <w:t xml:space="preserve">: Inclusion and </w:t>
      </w:r>
      <w:proofErr w:type="spellStart"/>
      <w:r w:rsidRPr="00CC0C15">
        <w:t>Behaviour</w:t>
      </w:r>
      <w:proofErr w:type="spellEnd"/>
      <w:r w:rsidRPr="00CC0C15">
        <w:t xml:space="preserve"> has overall responsibility for SEND matters. </w:t>
      </w:r>
    </w:p>
    <w:p w14:paraId="460B1476" w14:textId="77777777" w:rsidR="003A7358" w:rsidRPr="00CC0C15" w:rsidRDefault="003A7358" w:rsidP="001034AF">
      <w:pPr>
        <w:pStyle w:val="OATbodystyle"/>
        <w:numPr>
          <w:ilvl w:val="1"/>
          <w:numId w:val="3"/>
        </w:numPr>
        <w:tabs>
          <w:tab w:val="clear" w:pos="284"/>
          <w:tab w:val="left" w:pos="426"/>
        </w:tabs>
        <w:ind w:left="426" w:hanging="426"/>
      </w:pPr>
      <w:r w:rsidRPr="00CC0C15">
        <w:t xml:space="preserve">All teachers are teachers of students with SEND and as such are key to the delivery of differentiated provision for students in their subject areas including cross-curricular Provision Maps where appropriate. </w:t>
      </w:r>
    </w:p>
    <w:p w14:paraId="321CC54A" w14:textId="77777777" w:rsidR="003A7358" w:rsidRPr="00CC0C15" w:rsidRDefault="003A7358" w:rsidP="001034AF">
      <w:pPr>
        <w:pStyle w:val="OATbodystyle"/>
        <w:numPr>
          <w:ilvl w:val="1"/>
          <w:numId w:val="3"/>
        </w:numPr>
        <w:tabs>
          <w:tab w:val="clear" w:pos="284"/>
          <w:tab w:val="left" w:pos="426"/>
        </w:tabs>
        <w:ind w:left="426" w:hanging="426"/>
      </w:pPr>
      <w:r w:rsidRPr="00CC0C15">
        <w:t xml:space="preserve">The SENCO co-ordinates the work of Teaching Assistants (TAs). The TAs provide in-class support to individual students or for small groups of students with similar difficulties.  All help in the delivery and re-enforcement of any individual learning </w:t>
      </w:r>
      <w:proofErr w:type="spellStart"/>
      <w:r w:rsidRPr="00CC0C15">
        <w:t>programmes</w:t>
      </w:r>
      <w:proofErr w:type="spellEnd"/>
      <w:r w:rsidRPr="00CC0C15">
        <w:t xml:space="preserve">. </w:t>
      </w:r>
    </w:p>
    <w:p w14:paraId="14C97A3B" w14:textId="77777777" w:rsidR="003A7358" w:rsidRPr="00CC0C15" w:rsidRDefault="003A7358" w:rsidP="001034AF">
      <w:pPr>
        <w:pStyle w:val="OATbodystyle"/>
        <w:numPr>
          <w:ilvl w:val="1"/>
          <w:numId w:val="3"/>
        </w:numPr>
        <w:tabs>
          <w:tab w:val="clear" w:pos="284"/>
          <w:tab w:val="left" w:pos="426"/>
        </w:tabs>
        <w:ind w:left="426" w:hanging="426"/>
      </w:pPr>
      <w:r w:rsidRPr="00CC0C15">
        <w:t xml:space="preserve">The nature and extent of intervention and support and the contents of Provision Maps are determined by: </w:t>
      </w:r>
    </w:p>
    <w:p w14:paraId="1062F4D1" w14:textId="77777777" w:rsidR="003A7358" w:rsidRPr="0027252A" w:rsidRDefault="003A7358" w:rsidP="00CC0C15">
      <w:pPr>
        <w:pStyle w:val="OATliststyle"/>
      </w:pPr>
      <w:r w:rsidRPr="0027252A">
        <w:t>A statement of SEND</w:t>
      </w:r>
    </w:p>
    <w:p w14:paraId="3F569F10" w14:textId="77777777" w:rsidR="003A7358" w:rsidRPr="0027252A" w:rsidRDefault="003A7358" w:rsidP="00CC0C15">
      <w:pPr>
        <w:pStyle w:val="OATliststyle"/>
      </w:pPr>
      <w:r w:rsidRPr="0027252A">
        <w:t>An EHCP</w:t>
      </w:r>
    </w:p>
    <w:p w14:paraId="7920F7EF" w14:textId="77777777" w:rsidR="003A7358" w:rsidRPr="0027252A" w:rsidRDefault="003A7358" w:rsidP="00CC0C15">
      <w:pPr>
        <w:pStyle w:val="OATliststyle"/>
      </w:pPr>
      <w:r w:rsidRPr="0027252A">
        <w:t xml:space="preserve">Concerns expressed by staff </w:t>
      </w:r>
    </w:p>
    <w:p w14:paraId="00D484D6" w14:textId="77777777" w:rsidR="003A7358" w:rsidRPr="0027252A" w:rsidRDefault="003A7358" w:rsidP="00CC0C15">
      <w:pPr>
        <w:pStyle w:val="OATliststyle"/>
      </w:pPr>
      <w:r w:rsidRPr="0027252A">
        <w:t>Advice from external agencies</w:t>
      </w:r>
    </w:p>
    <w:p w14:paraId="73F8C6B4" w14:textId="77777777" w:rsidR="003A7358" w:rsidRPr="0027252A" w:rsidRDefault="003A7358" w:rsidP="00CC0C15">
      <w:pPr>
        <w:pStyle w:val="OATliststyle"/>
      </w:pPr>
      <w:r w:rsidRPr="0027252A">
        <w:t xml:space="preserve">Collaboration with students and parents </w:t>
      </w:r>
    </w:p>
    <w:p w14:paraId="29EBD3BD" w14:textId="77777777" w:rsidR="003A7358" w:rsidRPr="00CC0C15" w:rsidRDefault="003A7358" w:rsidP="001034AF">
      <w:pPr>
        <w:pStyle w:val="OATbodystyle"/>
        <w:numPr>
          <w:ilvl w:val="1"/>
          <w:numId w:val="3"/>
        </w:numPr>
        <w:tabs>
          <w:tab w:val="clear" w:pos="284"/>
          <w:tab w:val="left" w:pos="426"/>
        </w:tabs>
        <w:ind w:left="426" w:hanging="426"/>
      </w:pPr>
      <w:r w:rsidRPr="00CC0C15">
        <w:t xml:space="preserve">Provision </w:t>
      </w:r>
      <w:proofErr w:type="gramStart"/>
      <w:r w:rsidRPr="00CC0C15">
        <w:t>is made</w:t>
      </w:r>
      <w:proofErr w:type="gramEnd"/>
      <w:r w:rsidRPr="00CC0C15">
        <w:t xml:space="preserve"> for those students with physical disabilities. (insert current accessibility provision at the academy) Every effort </w:t>
      </w:r>
      <w:proofErr w:type="gramStart"/>
      <w:r w:rsidRPr="00CC0C15">
        <w:t>is made</w:t>
      </w:r>
      <w:proofErr w:type="gramEnd"/>
      <w:r w:rsidRPr="00CC0C15">
        <w:t xml:space="preserve"> to ensure the provision of necessary equipment and furniture for those students who require it. </w:t>
      </w:r>
    </w:p>
    <w:p w14:paraId="5726D1B3" w14:textId="77777777" w:rsidR="003A7358" w:rsidRPr="0027252A" w:rsidRDefault="003A7358" w:rsidP="001034AF">
      <w:pPr>
        <w:pStyle w:val="OATheader"/>
        <w:numPr>
          <w:ilvl w:val="0"/>
          <w:numId w:val="3"/>
        </w:numPr>
        <w:rPr>
          <w:lang w:val="en-GB"/>
        </w:rPr>
      </w:pPr>
      <w:bookmarkStart w:id="17" w:name="_Toc530141135"/>
      <w:bookmarkStart w:id="18" w:name="_Toc4068761"/>
      <w:r w:rsidRPr="00964051">
        <w:rPr>
          <w:rFonts w:eastAsia="MS Mincho"/>
        </w:rPr>
        <w:lastRenderedPageBreak/>
        <w:t>Admissions</w:t>
      </w:r>
      <w:bookmarkEnd w:id="17"/>
      <w:bookmarkEnd w:id="18"/>
    </w:p>
    <w:p w14:paraId="0747AA48" w14:textId="77777777" w:rsidR="003A7358" w:rsidRDefault="003A7358" w:rsidP="001034AF">
      <w:pPr>
        <w:pStyle w:val="OATbodystyle"/>
        <w:numPr>
          <w:ilvl w:val="1"/>
          <w:numId w:val="3"/>
        </w:numPr>
        <w:tabs>
          <w:tab w:val="clear" w:pos="284"/>
          <w:tab w:val="left" w:pos="426"/>
        </w:tabs>
        <w:ind w:left="284" w:hanging="284"/>
      </w:pPr>
      <w:r w:rsidRPr="0027252A">
        <w:t xml:space="preserve">The </w:t>
      </w:r>
      <w:r>
        <w:t>academy</w:t>
      </w:r>
      <w:r w:rsidRPr="0027252A">
        <w:t xml:space="preserve"> will ensure it meets its duties under the </w:t>
      </w:r>
      <w:r>
        <w:t>Academy</w:t>
      </w:r>
      <w:r w:rsidRPr="0027252A">
        <w:t xml:space="preserve"> Admissions Code by:</w:t>
      </w:r>
    </w:p>
    <w:p w14:paraId="635C2EFF"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Not refusing admission for a child that has named the </w:t>
      </w:r>
      <w:r>
        <w:t>academy</w:t>
      </w:r>
      <w:r w:rsidRPr="0027252A">
        <w:t xml:space="preserve"> in their education, health and care (EHC) plan.</w:t>
      </w:r>
    </w:p>
    <w:p w14:paraId="6283D83B" w14:textId="77777777" w:rsidR="003A7358" w:rsidRPr="0027252A" w:rsidRDefault="003A7358" w:rsidP="001034AF">
      <w:pPr>
        <w:pStyle w:val="OATbodystyle"/>
        <w:numPr>
          <w:ilvl w:val="2"/>
          <w:numId w:val="3"/>
        </w:numPr>
        <w:tabs>
          <w:tab w:val="clear" w:pos="284"/>
          <w:tab w:val="left" w:pos="426"/>
        </w:tabs>
        <w:ind w:left="1276" w:hanging="556"/>
      </w:pPr>
      <w:r w:rsidRPr="0027252A">
        <w:t>Considering applications from parents of children who have SEND but do not have an EHC plan.</w:t>
      </w:r>
    </w:p>
    <w:p w14:paraId="770B4957"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Not refusing admission for a child who has SEND but does not have an EHC plan because the </w:t>
      </w:r>
      <w:r>
        <w:t>academy</w:t>
      </w:r>
      <w:r w:rsidRPr="0027252A">
        <w:t xml:space="preserve"> does not feel able to cater for those needs.</w:t>
      </w:r>
    </w:p>
    <w:p w14:paraId="07097CC1"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Not refusing admission for a child </w:t>
      </w:r>
      <w:proofErr w:type="gramStart"/>
      <w:r w:rsidRPr="0027252A">
        <w:t>on the grounds that</w:t>
      </w:r>
      <w:proofErr w:type="gramEnd"/>
      <w:r w:rsidRPr="0027252A">
        <w:t xml:space="preserve"> they do not have an EHC plan. </w:t>
      </w:r>
    </w:p>
    <w:p w14:paraId="1203AC31"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Adopting fair practices and arrangements in accordance with the </w:t>
      </w:r>
      <w:r>
        <w:t>Academy</w:t>
      </w:r>
      <w:r w:rsidRPr="0027252A">
        <w:t xml:space="preserve"> Admissions Code for the admission of children without an EHC plan.</w:t>
      </w:r>
    </w:p>
    <w:p w14:paraId="31F1907E" w14:textId="77777777" w:rsidR="003A7358" w:rsidRPr="0027252A" w:rsidRDefault="003A7358" w:rsidP="001034AF">
      <w:pPr>
        <w:pStyle w:val="OATbodystyle"/>
        <w:numPr>
          <w:ilvl w:val="2"/>
          <w:numId w:val="3"/>
        </w:numPr>
        <w:tabs>
          <w:tab w:val="clear" w:pos="284"/>
          <w:tab w:val="left" w:pos="426"/>
        </w:tabs>
        <w:ind w:left="1276" w:hanging="556"/>
      </w:pPr>
      <w:r w:rsidRPr="0027252A">
        <w:t xml:space="preserve">Arrangements for the fair admissions of </w:t>
      </w:r>
      <w:r>
        <w:t>student</w:t>
      </w:r>
      <w:r w:rsidRPr="0027252A">
        <w:t xml:space="preserve">s with SEND </w:t>
      </w:r>
      <w:proofErr w:type="gramStart"/>
      <w:r w:rsidRPr="0027252A">
        <w:t>are outlined</w:t>
      </w:r>
      <w:proofErr w:type="gramEnd"/>
      <w:r w:rsidRPr="0027252A">
        <w:t xml:space="preserve"> in the Admissions Policy and will be published on the </w:t>
      </w:r>
      <w:r>
        <w:t>academy</w:t>
      </w:r>
      <w:r w:rsidRPr="0027252A">
        <w:t xml:space="preserve"> website. </w:t>
      </w:r>
    </w:p>
    <w:p w14:paraId="5168F897" w14:textId="77777777" w:rsidR="00E80F88" w:rsidRDefault="003A7358" w:rsidP="001034AF">
      <w:pPr>
        <w:pStyle w:val="OATheader"/>
        <w:numPr>
          <w:ilvl w:val="0"/>
          <w:numId w:val="3"/>
        </w:numPr>
        <w:rPr>
          <w:rFonts w:eastAsia="MS Mincho"/>
        </w:rPr>
      </w:pPr>
      <w:bookmarkStart w:id="19" w:name="_Toc530141136"/>
      <w:bookmarkStart w:id="20" w:name="_Toc4068762"/>
      <w:r w:rsidRPr="00964051">
        <w:rPr>
          <w:rFonts w:eastAsia="MS Mincho"/>
        </w:rPr>
        <w:t>Allocation of resources</w:t>
      </w:r>
      <w:bookmarkEnd w:id="19"/>
      <w:bookmarkEnd w:id="20"/>
      <w:r w:rsidRPr="00964051">
        <w:rPr>
          <w:rFonts w:eastAsia="MS Mincho"/>
        </w:rPr>
        <w:t xml:space="preserve"> </w:t>
      </w:r>
    </w:p>
    <w:p w14:paraId="2A250F2C" w14:textId="458F5051" w:rsidR="003A7358" w:rsidRPr="00E80F88" w:rsidRDefault="003A7358" w:rsidP="001034AF">
      <w:pPr>
        <w:pStyle w:val="OATbodystyle"/>
        <w:numPr>
          <w:ilvl w:val="1"/>
          <w:numId w:val="3"/>
        </w:numPr>
        <w:ind w:left="567" w:hanging="567"/>
        <w:rPr>
          <w:rFonts w:eastAsia="MS Mincho"/>
        </w:rPr>
      </w:pPr>
      <w:r w:rsidRPr="00E80F88">
        <w:t xml:space="preserve">SEND funding </w:t>
      </w:r>
      <w:proofErr w:type="gramStart"/>
      <w:r w:rsidRPr="00E80F88">
        <w:t>is based</w:t>
      </w:r>
      <w:proofErr w:type="gramEnd"/>
      <w:r w:rsidRPr="00E80F88">
        <w:t xml:space="preserve"> on key stage prior attainment of year 7, free academy meals and the Index of Multiple Deprivation. There is also funding for LAC and for Student Premium. </w:t>
      </w:r>
    </w:p>
    <w:p w14:paraId="10EDA935" w14:textId="77777777" w:rsidR="00917760" w:rsidRPr="00917760" w:rsidRDefault="003A7358" w:rsidP="001034AF">
      <w:pPr>
        <w:pStyle w:val="OATheader"/>
        <w:numPr>
          <w:ilvl w:val="0"/>
          <w:numId w:val="3"/>
        </w:numPr>
        <w:rPr>
          <w:lang w:val="en-GB"/>
        </w:rPr>
      </w:pPr>
      <w:bookmarkStart w:id="21" w:name="_Toc530141137"/>
      <w:bookmarkStart w:id="22" w:name="_Toc4068763"/>
      <w:r w:rsidRPr="00964051">
        <w:rPr>
          <w:rFonts w:eastAsia="MS Mincho"/>
        </w:rPr>
        <w:t>Identification, assessment and provision</w:t>
      </w:r>
      <w:bookmarkEnd w:id="21"/>
      <w:bookmarkEnd w:id="22"/>
      <w:r w:rsidRPr="00964051">
        <w:rPr>
          <w:rFonts w:eastAsia="MS Mincho"/>
        </w:rPr>
        <w:t xml:space="preserve"> </w:t>
      </w:r>
    </w:p>
    <w:p w14:paraId="3BB27B3A" w14:textId="2056B1B4" w:rsidR="003A7358" w:rsidRPr="00DA06E6" w:rsidRDefault="003A7358" w:rsidP="001034AF">
      <w:pPr>
        <w:pStyle w:val="OATbodystyle"/>
        <w:numPr>
          <w:ilvl w:val="1"/>
          <w:numId w:val="3"/>
        </w:numPr>
        <w:ind w:left="567" w:hanging="567"/>
      </w:pPr>
      <w:r w:rsidRPr="0027252A">
        <w:t xml:space="preserve">The </w:t>
      </w:r>
      <w:r>
        <w:t>Academy</w:t>
      </w:r>
      <w:r w:rsidRPr="0027252A">
        <w:t xml:space="preserve"> uses the following systems for the early identification and assessment of SEND students: </w:t>
      </w:r>
      <w:r w:rsidRPr="005C0E2D">
        <w:rPr>
          <w:i/>
        </w:rPr>
        <w:t>(Below are examples that you may wish to consider including)</w:t>
      </w:r>
    </w:p>
    <w:p w14:paraId="492E4141" w14:textId="77777777" w:rsidR="003A7358" w:rsidRPr="00DA06E6" w:rsidRDefault="003A7358" w:rsidP="00DA06E6">
      <w:pPr>
        <w:pStyle w:val="OATliststyle"/>
        <w:rPr>
          <w:i/>
        </w:rPr>
      </w:pPr>
      <w:r w:rsidRPr="00DA06E6">
        <w:rPr>
          <w:i/>
        </w:rPr>
        <w:t xml:space="preserve">Liaison visits to feeder academies during the spring and summer terms by the lead SENCO. </w:t>
      </w:r>
    </w:p>
    <w:p w14:paraId="0E8A24A5" w14:textId="77777777" w:rsidR="003A7358" w:rsidRPr="00DA06E6" w:rsidRDefault="003A7358" w:rsidP="00DA06E6">
      <w:pPr>
        <w:pStyle w:val="OATliststyle"/>
        <w:rPr>
          <w:i/>
        </w:rPr>
      </w:pPr>
      <w:r w:rsidRPr="00DA06E6">
        <w:rPr>
          <w:i/>
        </w:rPr>
        <w:t>Extra Induction days for SEND students in the summer term.</w:t>
      </w:r>
    </w:p>
    <w:p w14:paraId="64AC9319" w14:textId="77777777" w:rsidR="003A7358" w:rsidRPr="00DA06E6" w:rsidRDefault="003A7358" w:rsidP="00DA06E6">
      <w:pPr>
        <w:pStyle w:val="OATliststyle"/>
        <w:rPr>
          <w:i/>
        </w:rPr>
      </w:pPr>
      <w:r w:rsidRPr="00DA06E6">
        <w:rPr>
          <w:i/>
        </w:rPr>
        <w:t xml:space="preserve">Screening of all year students by use of </w:t>
      </w:r>
      <w:proofErr w:type="spellStart"/>
      <w:r w:rsidRPr="00DA06E6">
        <w:rPr>
          <w:i/>
        </w:rPr>
        <w:t>standardised</w:t>
      </w:r>
      <w:proofErr w:type="spellEnd"/>
      <w:r w:rsidRPr="00DA06E6">
        <w:rPr>
          <w:i/>
        </w:rPr>
        <w:t xml:space="preserve"> testing twice in the academic year for KS3 students, and on an as required basis for KS4.</w:t>
      </w:r>
    </w:p>
    <w:p w14:paraId="159843CA" w14:textId="77777777" w:rsidR="005C0E2D" w:rsidRDefault="003A7358" w:rsidP="005C0E2D">
      <w:pPr>
        <w:pStyle w:val="OATliststyle"/>
        <w:rPr>
          <w:i/>
        </w:rPr>
      </w:pPr>
      <w:r w:rsidRPr="00DA06E6">
        <w:rPr>
          <w:i/>
        </w:rPr>
        <w:t xml:space="preserve">Screening all the late entry students before starting by use of </w:t>
      </w:r>
      <w:proofErr w:type="spellStart"/>
      <w:r w:rsidRPr="00DA06E6">
        <w:rPr>
          <w:i/>
        </w:rPr>
        <w:t>standardised</w:t>
      </w:r>
      <w:proofErr w:type="spellEnd"/>
      <w:r w:rsidRPr="00DA06E6">
        <w:rPr>
          <w:i/>
        </w:rPr>
        <w:t xml:space="preserve"> tests and offer additional support with transition. </w:t>
      </w:r>
    </w:p>
    <w:p w14:paraId="7D6B06C6" w14:textId="77777777" w:rsidR="005C0E2D" w:rsidRDefault="003A7358" w:rsidP="001034AF">
      <w:pPr>
        <w:pStyle w:val="OATbodystyle"/>
        <w:numPr>
          <w:ilvl w:val="1"/>
          <w:numId w:val="3"/>
        </w:numPr>
        <w:ind w:left="567" w:hanging="567"/>
      </w:pPr>
      <w:r w:rsidRPr="005C0E2D">
        <w:t xml:space="preserve">In all cases, test scores and other information </w:t>
      </w:r>
      <w:proofErr w:type="gramStart"/>
      <w:r w:rsidRPr="005C0E2D">
        <w:t>are circulated</w:t>
      </w:r>
      <w:proofErr w:type="gramEnd"/>
      <w:r w:rsidRPr="005C0E2D">
        <w:t xml:space="preserve"> to all staff at the earliest opportunity to inform lesson planning and differentiation. </w:t>
      </w:r>
    </w:p>
    <w:p w14:paraId="4C324A8B" w14:textId="114E2195" w:rsidR="003A7358" w:rsidRPr="005C0E2D" w:rsidRDefault="003A7358" w:rsidP="001034AF">
      <w:pPr>
        <w:pStyle w:val="OATbodystyle"/>
        <w:numPr>
          <w:ilvl w:val="1"/>
          <w:numId w:val="3"/>
        </w:numPr>
        <w:ind w:left="567" w:hanging="567"/>
      </w:pPr>
      <w:r w:rsidRPr="00006ADD">
        <w:t xml:space="preserve"> Students are </w:t>
      </w:r>
      <w:proofErr w:type="spellStart"/>
      <w:r w:rsidRPr="00006ADD">
        <w:t>categorised</w:t>
      </w:r>
      <w:proofErr w:type="spellEnd"/>
      <w:r w:rsidRPr="00006ADD">
        <w:t xml:space="preserve"> by either:</w:t>
      </w:r>
    </w:p>
    <w:p w14:paraId="40628F23" w14:textId="77777777" w:rsidR="003A7358" w:rsidRPr="0027252A" w:rsidRDefault="003A7358" w:rsidP="005C0E2D">
      <w:pPr>
        <w:pStyle w:val="OATliststyle"/>
      </w:pPr>
      <w:r w:rsidRPr="0027252A">
        <w:t>Statement / Education Health and Care Plan</w:t>
      </w:r>
    </w:p>
    <w:p w14:paraId="201A06FC" w14:textId="77777777" w:rsidR="003A7358" w:rsidRPr="0027252A" w:rsidRDefault="003A7358" w:rsidP="005C0E2D">
      <w:pPr>
        <w:pStyle w:val="OATliststyle"/>
      </w:pPr>
      <w:r w:rsidRPr="0027252A">
        <w:t>SEN support</w:t>
      </w:r>
    </w:p>
    <w:p w14:paraId="4B386151" w14:textId="77777777" w:rsidR="009D3FB3" w:rsidRDefault="003A7358" w:rsidP="009D3FB3">
      <w:pPr>
        <w:pStyle w:val="OATliststyle"/>
      </w:pPr>
      <w:r w:rsidRPr="0027252A">
        <w:t>No SEND support</w:t>
      </w:r>
    </w:p>
    <w:p w14:paraId="62FA3A09" w14:textId="7BF0429C" w:rsidR="003A7358" w:rsidRPr="00006ADD" w:rsidRDefault="003A7358" w:rsidP="001034AF">
      <w:pPr>
        <w:pStyle w:val="OATbodystyle"/>
        <w:numPr>
          <w:ilvl w:val="1"/>
          <w:numId w:val="3"/>
        </w:numPr>
        <w:ind w:left="567" w:hanging="567"/>
      </w:pPr>
      <w:r w:rsidRPr="00006ADD">
        <w:lastRenderedPageBreak/>
        <w:t xml:space="preserve">Review of Provision </w:t>
      </w:r>
    </w:p>
    <w:p w14:paraId="34914901" w14:textId="77777777" w:rsidR="003A7358" w:rsidRPr="000E15F2" w:rsidRDefault="003A7358" w:rsidP="003A7358">
      <w:pPr>
        <w:pStyle w:val="OATbodystyle1"/>
        <w:rPr>
          <w:i/>
          <w:lang w:val="en-GB"/>
        </w:rPr>
      </w:pPr>
      <w:r w:rsidRPr="000E15F2">
        <w:rPr>
          <w:i/>
          <w:lang w:val="en-GB"/>
        </w:rPr>
        <w:t>(Below are examples that you may wish to consider including)</w:t>
      </w:r>
    </w:p>
    <w:p w14:paraId="44AA8E1E" w14:textId="77777777" w:rsidR="003A7358" w:rsidRPr="000E15F2" w:rsidRDefault="003A7358" w:rsidP="001034AF">
      <w:pPr>
        <w:pStyle w:val="OATliststyles"/>
        <w:numPr>
          <w:ilvl w:val="0"/>
          <w:numId w:val="4"/>
        </w:numPr>
        <w:spacing w:before="240"/>
        <w:rPr>
          <w:i/>
        </w:rPr>
      </w:pPr>
      <w:r w:rsidRPr="000E15F2">
        <w:rPr>
          <w:i/>
        </w:rPr>
        <w:t>Statements of SEND/EHCPs are reviewed annually with staff, parents, student and relevant outside agencies</w:t>
      </w:r>
      <w:proofErr w:type="gramStart"/>
      <w:r w:rsidRPr="000E15F2">
        <w:rPr>
          <w:i/>
        </w:rPr>
        <w:t>;</w:t>
      </w:r>
      <w:proofErr w:type="gramEnd"/>
      <w:r w:rsidRPr="000E15F2">
        <w:rPr>
          <w:i/>
        </w:rPr>
        <w:t xml:space="preserve"> meetings being convened by the </w:t>
      </w:r>
      <w:r>
        <w:rPr>
          <w:i/>
        </w:rPr>
        <w:t>Academy</w:t>
      </w:r>
      <w:r w:rsidRPr="000E15F2">
        <w:rPr>
          <w:i/>
        </w:rPr>
        <w:t xml:space="preserve">. The annual review in Year 9 and Year 11 is particularly significant preparing for a student’s transition to employment, further education, work-based higher education and adult life. The aim of the annual review in year 9 and 11 and in subsequent years is to review the young person’s statement / EHCP and draw up a Transition Plan to Further Education. </w:t>
      </w:r>
    </w:p>
    <w:p w14:paraId="5E1AFE2C" w14:textId="77777777" w:rsidR="003A7358" w:rsidRPr="000E15F2" w:rsidRDefault="003A7358" w:rsidP="001034AF">
      <w:pPr>
        <w:pStyle w:val="OATliststyles"/>
        <w:numPr>
          <w:ilvl w:val="0"/>
          <w:numId w:val="4"/>
        </w:numPr>
        <w:spacing w:before="240"/>
        <w:rPr>
          <w:i/>
        </w:rPr>
      </w:pPr>
      <w:r w:rsidRPr="000E15F2">
        <w:rPr>
          <w:i/>
        </w:rPr>
        <w:t xml:space="preserve">Intervention strategies are reviewed with staff, parents, </w:t>
      </w:r>
      <w:proofErr w:type="gramStart"/>
      <w:r w:rsidRPr="000E15F2">
        <w:rPr>
          <w:i/>
        </w:rPr>
        <w:t>the</w:t>
      </w:r>
      <w:proofErr w:type="gramEnd"/>
      <w:r w:rsidRPr="000E15F2">
        <w:rPr>
          <w:i/>
        </w:rPr>
        <w:t xml:space="preserve"> student and relevant outside agencies at the end of each cycle. </w:t>
      </w:r>
    </w:p>
    <w:p w14:paraId="4C95BFB1" w14:textId="77777777" w:rsidR="003A7358" w:rsidRPr="00006ADD" w:rsidRDefault="003A7358" w:rsidP="001034AF">
      <w:pPr>
        <w:pStyle w:val="OATbodystyle"/>
        <w:numPr>
          <w:ilvl w:val="1"/>
          <w:numId w:val="3"/>
        </w:numPr>
        <w:ind w:left="567" w:hanging="567"/>
      </w:pPr>
      <w:r w:rsidRPr="00006ADD">
        <w:t xml:space="preserve">These reviews inform future planning. </w:t>
      </w:r>
    </w:p>
    <w:p w14:paraId="27E7BDBF" w14:textId="77777777" w:rsidR="003A7358" w:rsidRPr="0027252A" w:rsidRDefault="003A7358" w:rsidP="001034AF">
      <w:pPr>
        <w:pStyle w:val="OATheader"/>
        <w:numPr>
          <w:ilvl w:val="0"/>
          <w:numId w:val="3"/>
        </w:numPr>
        <w:rPr>
          <w:lang w:val="en-GB"/>
        </w:rPr>
      </w:pPr>
      <w:bookmarkStart w:id="23" w:name="_Toc530141138"/>
      <w:bookmarkStart w:id="24" w:name="_Toc4068764"/>
      <w:r w:rsidRPr="00964051">
        <w:rPr>
          <w:rFonts w:eastAsia="MS Mincho"/>
        </w:rPr>
        <w:t>Procedures and processes</w:t>
      </w:r>
      <w:bookmarkEnd w:id="23"/>
      <w:bookmarkEnd w:id="24"/>
    </w:p>
    <w:p w14:paraId="7F385952" w14:textId="77777777" w:rsidR="002A4A88" w:rsidRPr="00006ADD" w:rsidRDefault="003A7358" w:rsidP="001034AF">
      <w:pPr>
        <w:pStyle w:val="OATbodystyle"/>
        <w:numPr>
          <w:ilvl w:val="1"/>
          <w:numId w:val="3"/>
        </w:numPr>
        <w:ind w:left="567" w:hanging="567"/>
      </w:pPr>
      <w:r w:rsidRPr="00006ADD">
        <w:t>Admissions</w:t>
      </w:r>
    </w:p>
    <w:p w14:paraId="0DEC9004" w14:textId="494EE1C8" w:rsidR="003A7358" w:rsidRPr="00576947" w:rsidRDefault="003A7358" w:rsidP="001034AF">
      <w:pPr>
        <w:pStyle w:val="OATbodystyle"/>
        <w:numPr>
          <w:ilvl w:val="2"/>
          <w:numId w:val="3"/>
        </w:numPr>
        <w:tabs>
          <w:tab w:val="clear" w:pos="284"/>
          <w:tab w:val="left" w:pos="426"/>
        </w:tabs>
      </w:pPr>
      <w:r w:rsidRPr="00576947">
        <w:t>The Academy will ensure it meets its duties under the academy’s Admissions Code as per section 9.</w:t>
      </w:r>
    </w:p>
    <w:p w14:paraId="475D9CB5" w14:textId="77777777" w:rsidR="003A7358" w:rsidRPr="00006ADD" w:rsidRDefault="003A7358" w:rsidP="001034AF">
      <w:pPr>
        <w:pStyle w:val="OATbodystyle"/>
        <w:numPr>
          <w:ilvl w:val="1"/>
          <w:numId w:val="3"/>
        </w:numPr>
        <w:ind w:left="567" w:hanging="567"/>
      </w:pPr>
      <w:r w:rsidRPr="00006ADD">
        <w:t>Effective planning should help parents, children and young people with SEND express their needs, wishes and goals, and should:</w:t>
      </w:r>
    </w:p>
    <w:p w14:paraId="6D5196E3" w14:textId="77777777" w:rsidR="003A7358" w:rsidRPr="0027252A" w:rsidRDefault="003A7358" w:rsidP="001034AF">
      <w:pPr>
        <w:pStyle w:val="OATbodystyle"/>
        <w:numPr>
          <w:ilvl w:val="2"/>
          <w:numId w:val="3"/>
        </w:numPr>
        <w:tabs>
          <w:tab w:val="clear" w:pos="284"/>
          <w:tab w:val="left" w:pos="426"/>
        </w:tabs>
      </w:pPr>
      <w:r w:rsidRPr="0027252A">
        <w:t>Focus on the child or young person as an individual, not their SEND label</w:t>
      </w:r>
    </w:p>
    <w:p w14:paraId="6E166B49" w14:textId="77777777" w:rsidR="003A7358" w:rsidRPr="0027252A" w:rsidRDefault="003A7358" w:rsidP="001034AF">
      <w:pPr>
        <w:pStyle w:val="OATbodystyle"/>
        <w:numPr>
          <w:ilvl w:val="2"/>
          <w:numId w:val="3"/>
        </w:numPr>
        <w:tabs>
          <w:tab w:val="clear" w:pos="284"/>
          <w:tab w:val="left" w:pos="426"/>
        </w:tabs>
      </w:pPr>
      <w:r w:rsidRPr="0027252A">
        <w:t>Be easy for children, young people and their parents to understand and use clear ordinary language and images, rather than professional jargon</w:t>
      </w:r>
    </w:p>
    <w:p w14:paraId="6D1ED437" w14:textId="77777777" w:rsidR="003A7358" w:rsidRPr="0027252A" w:rsidRDefault="003A7358" w:rsidP="001034AF">
      <w:pPr>
        <w:pStyle w:val="OATbodystyle"/>
        <w:numPr>
          <w:ilvl w:val="2"/>
          <w:numId w:val="3"/>
        </w:numPr>
        <w:tabs>
          <w:tab w:val="clear" w:pos="284"/>
          <w:tab w:val="left" w:pos="426"/>
        </w:tabs>
      </w:pPr>
      <w:r w:rsidRPr="0027252A">
        <w:t>Highlight the child or young person’s strengths and capacities</w:t>
      </w:r>
    </w:p>
    <w:p w14:paraId="52C03632" w14:textId="77777777" w:rsidR="003A7358" w:rsidRPr="0027252A" w:rsidRDefault="003A7358" w:rsidP="001034AF">
      <w:pPr>
        <w:pStyle w:val="OATbodystyle"/>
        <w:numPr>
          <w:ilvl w:val="2"/>
          <w:numId w:val="3"/>
        </w:numPr>
        <w:tabs>
          <w:tab w:val="clear" w:pos="284"/>
          <w:tab w:val="left" w:pos="426"/>
        </w:tabs>
      </w:pPr>
      <w:r w:rsidRPr="0027252A">
        <w:t>Enable the child or young person, and those who know them best, to say what they have done, what they are interested in and what outcomes they are seeking in future</w:t>
      </w:r>
    </w:p>
    <w:p w14:paraId="32EBEB84" w14:textId="77777777" w:rsidR="003A7358" w:rsidRPr="0027252A" w:rsidRDefault="003A7358" w:rsidP="001034AF">
      <w:pPr>
        <w:pStyle w:val="OATbodystyle"/>
        <w:numPr>
          <w:ilvl w:val="2"/>
          <w:numId w:val="3"/>
        </w:numPr>
        <w:tabs>
          <w:tab w:val="clear" w:pos="284"/>
          <w:tab w:val="left" w:pos="426"/>
        </w:tabs>
      </w:pPr>
      <w:r w:rsidRPr="0027252A">
        <w:t>Tailor support to the needs of the individual</w:t>
      </w:r>
    </w:p>
    <w:p w14:paraId="1FB6E825" w14:textId="77777777" w:rsidR="003A7358" w:rsidRPr="0027252A" w:rsidRDefault="003A7358" w:rsidP="001034AF">
      <w:pPr>
        <w:pStyle w:val="OATbodystyle"/>
        <w:numPr>
          <w:ilvl w:val="2"/>
          <w:numId w:val="3"/>
        </w:numPr>
        <w:tabs>
          <w:tab w:val="clear" w:pos="284"/>
          <w:tab w:val="left" w:pos="426"/>
        </w:tabs>
      </w:pPr>
      <w:proofErr w:type="spellStart"/>
      <w:r w:rsidRPr="0027252A">
        <w:t>Organise</w:t>
      </w:r>
      <w:proofErr w:type="spellEnd"/>
      <w:r w:rsidRPr="0027252A">
        <w:t xml:space="preserve"> assessments to </w:t>
      </w:r>
      <w:proofErr w:type="spellStart"/>
      <w:r w:rsidRPr="0027252A">
        <w:t>minimise</w:t>
      </w:r>
      <w:proofErr w:type="spellEnd"/>
      <w:r w:rsidRPr="0027252A">
        <w:t xml:space="preserve"> demands on families</w:t>
      </w:r>
    </w:p>
    <w:p w14:paraId="46F487F7" w14:textId="77777777" w:rsidR="003A7358" w:rsidRPr="0027252A" w:rsidRDefault="003A7358" w:rsidP="001034AF">
      <w:pPr>
        <w:pStyle w:val="OATbodystyle"/>
        <w:numPr>
          <w:ilvl w:val="2"/>
          <w:numId w:val="3"/>
        </w:numPr>
        <w:tabs>
          <w:tab w:val="clear" w:pos="284"/>
          <w:tab w:val="left" w:pos="426"/>
        </w:tabs>
      </w:pPr>
      <w:r w:rsidRPr="0027252A">
        <w:t>Bring together relevant professionals to discuss and agree together the overall approach</w:t>
      </w:r>
    </w:p>
    <w:p w14:paraId="2E10F53C" w14:textId="77777777" w:rsidR="003A7358" w:rsidRPr="00964051" w:rsidRDefault="003A7358" w:rsidP="001034AF">
      <w:pPr>
        <w:pStyle w:val="OATheader"/>
        <w:numPr>
          <w:ilvl w:val="0"/>
          <w:numId w:val="3"/>
        </w:numPr>
        <w:rPr>
          <w:rFonts w:eastAsia="MS Mincho"/>
        </w:rPr>
      </w:pPr>
      <w:bookmarkStart w:id="25" w:name="_Toc530141139"/>
      <w:bookmarkStart w:id="26" w:name="_Toc4068765"/>
      <w:r w:rsidRPr="00964051">
        <w:rPr>
          <w:rFonts w:eastAsia="MS Mincho"/>
        </w:rPr>
        <w:t>Joint commissioning, planning and delivery</w:t>
      </w:r>
      <w:bookmarkEnd w:id="25"/>
      <w:bookmarkEnd w:id="26"/>
    </w:p>
    <w:p w14:paraId="5B9CC4DA" w14:textId="77777777" w:rsidR="003A7358" w:rsidRPr="003C6A4B" w:rsidRDefault="003A7358" w:rsidP="001034AF">
      <w:pPr>
        <w:pStyle w:val="OATbodystyle"/>
        <w:numPr>
          <w:ilvl w:val="1"/>
          <w:numId w:val="3"/>
        </w:numPr>
        <w:ind w:left="567" w:hanging="567"/>
      </w:pPr>
      <w:r w:rsidRPr="003C6A4B">
        <w:t>The academy will collaborate with the local authority in the exercise of its duty to work together with health and social care providers by identifying improved system outcomes in consultation with students and their parents, taking into account:</w:t>
      </w:r>
    </w:p>
    <w:p w14:paraId="2838D908" w14:textId="77777777" w:rsidR="003A7358" w:rsidRPr="0027252A" w:rsidRDefault="003A7358" w:rsidP="001034AF">
      <w:pPr>
        <w:pStyle w:val="OATbodystyle"/>
        <w:numPr>
          <w:ilvl w:val="2"/>
          <w:numId w:val="3"/>
        </w:numPr>
        <w:tabs>
          <w:tab w:val="clear" w:pos="284"/>
          <w:tab w:val="left" w:pos="426"/>
        </w:tabs>
      </w:pPr>
      <w:r w:rsidRPr="0027252A">
        <w:lastRenderedPageBreak/>
        <w:t xml:space="preserve">Identifying improved system outcomes in consultation with </w:t>
      </w:r>
      <w:r>
        <w:t>student</w:t>
      </w:r>
      <w:r w:rsidRPr="0027252A">
        <w:t>s and their parents/</w:t>
      </w:r>
      <w:proofErr w:type="spellStart"/>
      <w:r w:rsidRPr="0027252A">
        <w:t>carers</w:t>
      </w:r>
      <w:proofErr w:type="spellEnd"/>
      <w:r w:rsidRPr="0027252A">
        <w:t xml:space="preserve"> by:</w:t>
      </w:r>
    </w:p>
    <w:p w14:paraId="27EAC8B9" w14:textId="77777777" w:rsidR="003A7358" w:rsidRPr="0027252A" w:rsidRDefault="003A7358" w:rsidP="001034AF">
      <w:pPr>
        <w:pStyle w:val="OATbodystyle"/>
        <w:numPr>
          <w:ilvl w:val="2"/>
          <w:numId w:val="3"/>
        </w:numPr>
        <w:tabs>
          <w:tab w:val="clear" w:pos="284"/>
          <w:tab w:val="left" w:pos="426"/>
        </w:tabs>
      </w:pPr>
      <w:r w:rsidRPr="0027252A">
        <w:t>Taking early steps to prevent discrimination and hardship.</w:t>
      </w:r>
    </w:p>
    <w:p w14:paraId="75231940" w14:textId="77777777" w:rsidR="003A7358" w:rsidRPr="0027252A" w:rsidRDefault="003A7358" w:rsidP="001034AF">
      <w:pPr>
        <w:pStyle w:val="OATbodystyle"/>
        <w:numPr>
          <w:ilvl w:val="2"/>
          <w:numId w:val="3"/>
        </w:numPr>
        <w:tabs>
          <w:tab w:val="clear" w:pos="284"/>
          <w:tab w:val="left" w:pos="426"/>
        </w:tabs>
      </w:pPr>
      <w:r w:rsidRPr="0027252A">
        <w:t xml:space="preserve">Ensuring early identification/recognition. </w:t>
      </w:r>
    </w:p>
    <w:p w14:paraId="5E8CA75B" w14:textId="77777777" w:rsidR="003A7358" w:rsidRPr="0027252A" w:rsidRDefault="003A7358" w:rsidP="001034AF">
      <w:pPr>
        <w:pStyle w:val="OATbodystyle"/>
        <w:numPr>
          <w:ilvl w:val="2"/>
          <w:numId w:val="3"/>
        </w:numPr>
        <w:tabs>
          <w:tab w:val="clear" w:pos="284"/>
          <w:tab w:val="left" w:pos="426"/>
        </w:tabs>
      </w:pPr>
      <w:r w:rsidRPr="0027252A">
        <w:t xml:space="preserve">Enabling access to services for </w:t>
      </w:r>
      <w:r>
        <w:t>student</w:t>
      </w:r>
      <w:r w:rsidRPr="0027252A">
        <w:t>s and their families.</w:t>
      </w:r>
    </w:p>
    <w:p w14:paraId="54FD38AE" w14:textId="77777777" w:rsidR="003A7358" w:rsidRPr="0027252A" w:rsidRDefault="003A7358" w:rsidP="001034AF">
      <w:pPr>
        <w:pStyle w:val="OATbodystyle"/>
        <w:numPr>
          <w:ilvl w:val="2"/>
          <w:numId w:val="3"/>
        </w:numPr>
        <w:tabs>
          <w:tab w:val="clear" w:pos="284"/>
          <w:tab w:val="left" w:pos="426"/>
        </w:tabs>
      </w:pPr>
      <w:r w:rsidRPr="0027252A">
        <w:t xml:space="preserve">Establishing how transitions between life stages and settings </w:t>
      </w:r>
      <w:proofErr w:type="gramStart"/>
      <w:r w:rsidRPr="0027252A">
        <w:t>will be managed</w:t>
      </w:r>
      <w:proofErr w:type="gramEnd"/>
      <w:r w:rsidRPr="0027252A">
        <w:t>, including from early years to primary education, primary to secondary, and secondary to further education (FE).</w:t>
      </w:r>
    </w:p>
    <w:p w14:paraId="11745743" w14:textId="77777777" w:rsidR="003A7358" w:rsidRDefault="003A7358" w:rsidP="001034AF">
      <w:pPr>
        <w:pStyle w:val="OATbodystyle"/>
        <w:numPr>
          <w:ilvl w:val="2"/>
          <w:numId w:val="3"/>
        </w:numPr>
        <w:tabs>
          <w:tab w:val="clear" w:pos="284"/>
          <w:tab w:val="left" w:pos="426"/>
        </w:tabs>
      </w:pPr>
      <w:r w:rsidRPr="0027252A">
        <w:t xml:space="preserve">Establishing how provision and support services will enable </w:t>
      </w:r>
      <w:r>
        <w:t>student</w:t>
      </w:r>
      <w:r w:rsidRPr="0027252A">
        <w:t>s to prepare for their future adult life.</w:t>
      </w:r>
    </w:p>
    <w:p w14:paraId="374455F8" w14:textId="77777777" w:rsidR="003A7358" w:rsidRPr="0027252A" w:rsidRDefault="003A7358" w:rsidP="001034AF">
      <w:pPr>
        <w:pStyle w:val="OATbodystyle"/>
        <w:numPr>
          <w:ilvl w:val="2"/>
          <w:numId w:val="3"/>
        </w:numPr>
        <w:tabs>
          <w:tab w:val="clear" w:pos="284"/>
          <w:tab w:val="left" w:pos="426"/>
        </w:tabs>
      </w:pPr>
      <w:r w:rsidRPr="0027252A">
        <w:t xml:space="preserve">The </w:t>
      </w:r>
      <w:r>
        <w:t>academy</w:t>
      </w:r>
      <w:r w:rsidRPr="0027252A">
        <w:t xml:space="preserve"> will draw on the wide range of local data-sets about the likely education needs of children and young people with SENDD to forecast future need, including:</w:t>
      </w:r>
    </w:p>
    <w:p w14:paraId="53A2E083" w14:textId="77777777" w:rsidR="003A7358" w:rsidRPr="0027252A" w:rsidRDefault="003A7358" w:rsidP="001034AF">
      <w:pPr>
        <w:pStyle w:val="OATbodystyle"/>
        <w:numPr>
          <w:ilvl w:val="2"/>
          <w:numId w:val="3"/>
        </w:numPr>
        <w:tabs>
          <w:tab w:val="clear" w:pos="284"/>
          <w:tab w:val="left" w:pos="426"/>
        </w:tabs>
      </w:pPr>
      <w:r w:rsidRPr="0027252A">
        <w:t>Population and demographic data.</w:t>
      </w:r>
    </w:p>
    <w:p w14:paraId="2A8BDE21" w14:textId="77777777" w:rsidR="003A7358" w:rsidRPr="0027252A" w:rsidRDefault="003A7358" w:rsidP="001034AF">
      <w:pPr>
        <w:pStyle w:val="OATbodystyle"/>
        <w:numPr>
          <w:ilvl w:val="2"/>
          <w:numId w:val="3"/>
        </w:numPr>
        <w:tabs>
          <w:tab w:val="clear" w:pos="284"/>
          <w:tab w:val="left" w:pos="426"/>
        </w:tabs>
      </w:pPr>
      <w:r w:rsidRPr="0027252A">
        <w:t>Prevalence data for different kinds of SEND and disabilities among children and young people at the national level.</w:t>
      </w:r>
    </w:p>
    <w:p w14:paraId="52D557FA" w14:textId="77777777" w:rsidR="003A7358" w:rsidRPr="0027252A" w:rsidRDefault="003A7358" w:rsidP="001034AF">
      <w:pPr>
        <w:pStyle w:val="OATbodystyle"/>
        <w:numPr>
          <w:ilvl w:val="2"/>
          <w:numId w:val="3"/>
        </w:numPr>
        <w:tabs>
          <w:tab w:val="clear" w:pos="284"/>
          <w:tab w:val="left" w:pos="426"/>
        </w:tabs>
        <w:ind w:left="1560" w:hanging="840"/>
      </w:pPr>
      <w:r w:rsidRPr="0027252A">
        <w:t>Numbers of local children with EHC plans and their main needs.</w:t>
      </w:r>
    </w:p>
    <w:p w14:paraId="5D9CF04E" w14:textId="77777777" w:rsidR="003A7358" w:rsidRPr="0027252A" w:rsidRDefault="003A7358" w:rsidP="001034AF">
      <w:pPr>
        <w:pStyle w:val="OATbodystyle"/>
        <w:numPr>
          <w:ilvl w:val="2"/>
          <w:numId w:val="3"/>
        </w:numPr>
        <w:tabs>
          <w:tab w:val="clear" w:pos="284"/>
          <w:tab w:val="left" w:pos="426"/>
        </w:tabs>
        <w:ind w:left="1560" w:hanging="840"/>
      </w:pPr>
      <w:r w:rsidRPr="0027252A">
        <w:t>The numbers and types of settings locally that work with or educate children with SEND.</w:t>
      </w:r>
    </w:p>
    <w:p w14:paraId="68BBBC0C" w14:textId="77777777" w:rsidR="003A7358" w:rsidRPr="0027252A" w:rsidRDefault="003A7358" w:rsidP="001034AF">
      <w:pPr>
        <w:pStyle w:val="OATbodystyle"/>
        <w:numPr>
          <w:ilvl w:val="2"/>
          <w:numId w:val="3"/>
        </w:numPr>
        <w:tabs>
          <w:tab w:val="clear" w:pos="284"/>
          <w:tab w:val="left" w:pos="426"/>
        </w:tabs>
        <w:ind w:left="1560" w:hanging="840"/>
      </w:pPr>
      <w:r w:rsidRPr="0027252A">
        <w:t xml:space="preserve">An analysis of local challenges/sources of health inequalities. </w:t>
      </w:r>
    </w:p>
    <w:p w14:paraId="0529FECA" w14:textId="77777777" w:rsidR="003A7358" w:rsidRPr="0027252A" w:rsidRDefault="003A7358" w:rsidP="00B80937">
      <w:pPr>
        <w:pStyle w:val="OATbodystyle"/>
      </w:pPr>
      <w:r w:rsidRPr="0027252A">
        <w:t xml:space="preserve">The </w:t>
      </w:r>
      <w:r>
        <w:t>academy</w:t>
      </w:r>
      <w:r w:rsidRPr="0027252A">
        <w:t xml:space="preserve"> will plan, deliver and monitor services against how well outcomes have been met, including, but not limited to:</w:t>
      </w:r>
    </w:p>
    <w:p w14:paraId="37204A79" w14:textId="77777777" w:rsidR="003A7358" w:rsidRPr="0027252A" w:rsidRDefault="003A7358" w:rsidP="00B80937">
      <w:pPr>
        <w:pStyle w:val="OATliststyle"/>
      </w:pPr>
      <w:r w:rsidRPr="0027252A">
        <w:t>Improved educational progress and outcomes for children and young people with SEND.</w:t>
      </w:r>
    </w:p>
    <w:p w14:paraId="6CD5DB8C" w14:textId="77777777" w:rsidR="003A7358" w:rsidRPr="0027252A" w:rsidRDefault="003A7358" w:rsidP="00B80937">
      <w:pPr>
        <w:pStyle w:val="OATliststyle"/>
      </w:pPr>
      <w:r w:rsidRPr="0027252A">
        <w:t xml:space="preserve">Increasing the proportion of children with SEND whose needs </w:t>
      </w:r>
      <w:proofErr w:type="gramStart"/>
      <w:r w:rsidRPr="0027252A">
        <w:t>are identified</w:t>
      </w:r>
      <w:proofErr w:type="gramEnd"/>
      <w:r w:rsidRPr="0027252A">
        <w:t xml:space="preserve"> prior to </w:t>
      </w:r>
      <w:r>
        <w:t>academy</w:t>
      </w:r>
      <w:r w:rsidRPr="0027252A">
        <w:t xml:space="preserve"> entry.</w:t>
      </w:r>
    </w:p>
    <w:p w14:paraId="635470A9" w14:textId="77777777" w:rsidR="003A7358" w:rsidRPr="0027252A" w:rsidRDefault="003A7358" w:rsidP="00B80937">
      <w:pPr>
        <w:pStyle w:val="OATliststyle"/>
      </w:pPr>
      <w:r w:rsidRPr="0027252A">
        <w:t xml:space="preserve">Where </w:t>
      </w:r>
      <w:r>
        <w:t>student</w:t>
      </w:r>
      <w:r w:rsidRPr="0027252A">
        <w:t xml:space="preserve">s with SEND also have a medical condition, their provision </w:t>
      </w:r>
      <w:proofErr w:type="gramStart"/>
      <w:r w:rsidRPr="0027252A">
        <w:t>will be planned and delivered in coordination with the healthcare plan</w:t>
      </w:r>
      <w:proofErr w:type="gramEnd"/>
      <w:r w:rsidRPr="0027252A">
        <w:t>.</w:t>
      </w:r>
    </w:p>
    <w:p w14:paraId="3972E554" w14:textId="77777777" w:rsidR="003A7358" w:rsidRPr="00723F1C" w:rsidRDefault="003A7358" w:rsidP="00B80937">
      <w:pPr>
        <w:pStyle w:val="OATliststyle"/>
      </w:pPr>
      <w:r w:rsidRPr="0027252A">
        <w:t xml:space="preserve">SEND support will be adapted and/or replaced depending on its effectiveness in achieving the agreed outcomes. </w:t>
      </w:r>
    </w:p>
    <w:p w14:paraId="2F801E78" w14:textId="77777777" w:rsidR="00B34582" w:rsidRDefault="003A7358" w:rsidP="001034AF">
      <w:pPr>
        <w:pStyle w:val="OATheader"/>
        <w:numPr>
          <w:ilvl w:val="0"/>
          <w:numId w:val="3"/>
        </w:numPr>
        <w:rPr>
          <w:rFonts w:eastAsia="MS Mincho"/>
        </w:rPr>
      </w:pPr>
      <w:bookmarkStart w:id="27" w:name="_Toc530141140"/>
      <w:bookmarkStart w:id="28" w:name="_Toc4068766"/>
      <w:r w:rsidRPr="00964051">
        <w:rPr>
          <w:rFonts w:eastAsia="MS Mincho"/>
        </w:rPr>
        <w:t>Funding</w:t>
      </w:r>
      <w:bookmarkEnd w:id="27"/>
      <w:bookmarkEnd w:id="28"/>
    </w:p>
    <w:p w14:paraId="7FD2392C" w14:textId="258F7394" w:rsidR="003A7358" w:rsidRPr="00A0636C" w:rsidRDefault="003A7358" w:rsidP="001034AF">
      <w:pPr>
        <w:pStyle w:val="OATbodystyle"/>
        <w:numPr>
          <w:ilvl w:val="1"/>
          <w:numId w:val="3"/>
        </w:numPr>
        <w:tabs>
          <w:tab w:val="clear" w:pos="284"/>
          <w:tab w:val="left" w:pos="426"/>
        </w:tabs>
        <w:ind w:left="567" w:hanging="567"/>
        <w:rPr>
          <w:lang w:val="en-GB"/>
        </w:rPr>
      </w:pPr>
      <w:r w:rsidRPr="00A0636C">
        <w:rPr>
          <w:lang w:val="en-GB"/>
        </w:rPr>
        <w:t>The Academy will allocate the appropriate amount of core per-person funding and notional SEND budget outline in the local offer for the SEND provision of its students.</w:t>
      </w:r>
      <w:r w:rsidRPr="00A0636C">
        <w:rPr>
          <w:lang w:val="en-GB"/>
        </w:rPr>
        <w:tab/>
      </w:r>
    </w:p>
    <w:p w14:paraId="3EE843AC" w14:textId="77777777" w:rsidR="003A7358" w:rsidRPr="00A0636C" w:rsidRDefault="003A7358" w:rsidP="001034AF">
      <w:pPr>
        <w:pStyle w:val="OATbodystyle"/>
        <w:numPr>
          <w:ilvl w:val="1"/>
          <w:numId w:val="3"/>
        </w:numPr>
        <w:tabs>
          <w:tab w:val="clear" w:pos="284"/>
          <w:tab w:val="left" w:pos="426"/>
        </w:tabs>
        <w:ind w:left="567" w:hanging="567"/>
        <w:rPr>
          <w:lang w:val="en-GB"/>
        </w:rPr>
      </w:pPr>
      <w:r w:rsidRPr="00A0636C">
        <w:rPr>
          <w:lang w:val="en-GB"/>
        </w:rPr>
        <w:lastRenderedPageBreak/>
        <w:t>Personal budgets are allocated from the local authority’s high needs funding block and the Academy will continue to make SEND provision from its own budgets, even if a student has a statement of SEND or an EHCP.</w:t>
      </w:r>
    </w:p>
    <w:p w14:paraId="6F78EC88" w14:textId="77777777" w:rsidR="003A7358" w:rsidRPr="00964051" w:rsidRDefault="003A7358" w:rsidP="001034AF">
      <w:pPr>
        <w:pStyle w:val="OATheader"/>
        <w:numPr>
          <w:ilvl w:val="0"/>
          <w:numId w:val="3"/>
        </w:numPr>
        <w:rPr>
          <w:rFonts w:eastAsia="MS Mincho"/>
        </w:rPr>
      </w:pPr>
      <w:bookmarkStart w:id="29" w:name="_Toc530141141"/>
      <w:bookmarkStart w:id="30" w:name="_Toc4068767"/>
      <w:r w:rsidRPr="00964051">
        <w:rPr>
          <w:rFonts w:eastAsia="MS Mincho"/>
        </w:rPr>
        <w:t>Local Offer</w:t>
      </w:r>
      <w:bookmarkEnd w:id="29"/>
      <w:bookmarkEnd w:id="30"/>
    </w:p>
    <w:p w14:paraId="0D170F73" w14:textId="77777777" w:rsidR="003A7358" w:rsidRPr="0027252A" w:rsidRDefault="003A7358" w:rsidP="003A7358">
      <w:pPr>
        <w:pStyle w:val="OATbodystyle1"/>
        <w:rPr>
          <w:lang w:val="en-GB"/>
        </w:rPr>
      </w:pPr>
      <w:r w:rsidRPr="0027252A">
        <w:rPr>
          <w:lang w:val="en-GB"/>
        </w:rPr>
        <w:t xml:space="preserve">The </w:t>
      </w:r>
      <w:r>
        <w:rPr>
          <w:lang w:val="en-GB"/>
        </w:rPr>
        <w:t>Academy</w:t>
      </w:r>
      <w:r w:rsidRPr="0027252A">
        <w:rPr>
          <w:lang w:val="en-GB"/>
        </w:rPr>
        <w:t xml:space="preserve"> will cooperate generally with the local authority and local partners in the development and review of the local offer.  Details of the local offer may be accessed (insert where this </w:t>
      </w:r>
      <w:proofErr w:type="gramStart"/>
      <w:r w:rsidRPr="0027252A">
        <w:rPr>
          <w:lang w:val="en-GB"/>
        </w:rPr>
        <w:t>is published</w:t>
      </w:r>
      <w:proofErr w:type="gramEnd"/>
      <w:r w:rsidRPr="0027252A">
        <w:rPr>
          <w:lang w:val="en-GB"/>
        </w:rPr>
        <w:t>).</w:t>
      </w:r>
    </w:p>
    <w:p w14:paraId="67448AC3" w14:textId="77777777" w:rsidR="003A7358" w:rsidRPr="00964051" w:rsidRDefault="003A7358" w:rsidP="001034AF">
      <w:pPr>
        <w:pStyle w:val="OATheader"/>
        <w:numPr>
          <w:ilvl w:val="0"/>
          <w:numId w:val="3"/>
        </w:numPr>
        <w:rPr>
          <w:rFonts w:eastAsia="MS Mincho"/>
        </w:rPr>
      </w:pPr>
      <w:bookmarkStart w:id="31" w:name="_Toc530141142"/>
      <w:bookmarkStart w:id="32" w:name="_Toc4068768"/>
      <w:r w:rsidRPr="00964051">
        <w:rPr>
          <w:rFonts w:eastAsia="MS Mincho"/>
        </w:rPr>
        <w:t>Identification</w:t>
      </w:r>
      <w:bookmarkEnd w:id="31"/>
      <w:bookmarkEnd w:id="32"/>
    </w:p>
    <w:p w14:paraId="4B8C4D1B" w14:textId="77777777" w:rsidR="003A7358" w:rsidRDefault="003A7358" w:rsidP="001034AF">
      <w:pPr>
        <w:pStyle w:val="OATbodystyle"/>
        <w:numPr>
          <w:ilvl w:val="1"/>
          <w:numId w:val="3"/>
        </w:numPr>
        <w:tabs>
          <w:tab w:val="clear" w:pos="284"/>
          <w:tab w:val="left" w:pos="426"/>
        </w:tabs>
        <w:ind w:left="567" w:hanging="567"/>
        <w:rPr>
          <w:lang w:val="en-GB"/>
        </w:rPr>
      </w:pPr>
      <w:r w:rsidRPr="0027252A">
        <w:rPr>
          <w:lang w:val="en-GB"/>
        </w:rPr>
        <w:t xml:space="preserve">To identify students with SEND, the </w:t>
      </w:r>
      <w:r>
        <w:rPr>
          <w:lang w:val="en-GB"/>
        </w:rPr>
        <w:t>Academy</w:t>
      </w:r>
      <w:r w:rsidRPr="0027252A">
        <w:rPr>
          <w:lang w:val="en-GB"/>
        </w:rPr>
        <w:t xml:space="preserve"> will:</w:t>
      </w:r>
    </w:p>
    <w:p w14:paraId="6076DEB9" w14:textId="77777777" w:rsidR="003A7358" w:rsidRPr="00797B44" w:rsidRDefault="003A7358" w:rsidP="00AB6CC4">
      <w:pPr>
        <w:pStyle w:val="OATliststyle"/>
      </w:pPr>
      <w:r w:rsidRPr="00797B44">
        <w:t>Assess each student’s current skills and levels of attainment on entry</w:t>
      </w:r>
    </w:p>
    <w:p w14:paraId="4B4B37D9" w14:textId="77777777" w:rsidR="003A7358" w:rsidRPr="0027252A" w:rsidRDefault="003A7358" w:rsidP="00AB6CC4">
      <w:pPr>
        <w:pStyle w:val="OATliststyle"/>
      </w:pPr>
      <w:r w:rsidRPr="0027252A">
        <w:t>Make regular assessments of all students to ensure that the intervention :</w:t>
      </w:r>
    </w:p>
    <w:p w14:paraId="1FAA551A" w14:textId="77777777" w:rsidR="003A7358" w:rsidRPr="0027252A" w:rsidRDefault="003A7358" w:rsidP="00AB6CC4">
      <w:pPr>
        <w:pStyle w:val="OATliststyle"/>
      </w:pPr>
      <w:r w:rsidRPr="0027252A">
        <w:t>Ensures that the child’s progress is similar to that of their peers starting from the same baseline</w:t>
      </w:r>
    </w:p>
    <w:p w14:paraId="648F950B" w14:textId="77777777" w:rsidR="003A7358" w:rsidRPr="0027252A" w:rsidRDefault="003A7358" w:rsidP="00AB6CC4">
      <w:pPr>
        <w:pStyle w:val="OATliststyle"/>
      </w:pPr>
      <w:r w:rsidRPr="0027252A">
        <w:t>Matches or betters the child’s previous rate of progress</w:t>
      </w:r>
    </w:p>
    <w:p w14:paraId="7355B596" w14:textId="77777777" w:rsidR="003A7358" w:rsidRPr="0027252A" w:rsidRDefault="003A7358" w:rsidP="00AB6CC4">
      <w:pPr>
        <w:pStyle w:val="OATliststyle"/>
      </w:pPr>
      <w:r w:rsidRPr="0027252A">
        <w:t>Closes the attainment gap between the child and their peers</w:t>
      </w:r>
    </w:p>
    <w:p w14:paraId="3A243F97" w14:textId="77777777" w:rsidR="003A7358" w:rsidRPr="0027252A" w:rsidRDefault="003A7358" w:rsidP="00AB6CC4">
      <w:pPr>
        <w:pStyle w:val="OATliststyle"/>
      </w:pPr>
      <w:r w:rsidRPr="0027252A">
        <w:t>Prevents the attainment gap growing wider</w:t>
      </w:r>
    </w:p>
    <w:p w14:paraId="1BA866B0" w14:textId="77777777" w:rsidR="003A7358" w:rsidRPr="0027252A" w:rsidRDefault="003A7358" w:rsidP="001034AF">
      <w:pPr>
        <w:pStyle w:val="OATbodystyle"/>
        <w:numPr>
          <w:ilvl w:val="1"/>
          <w:numId w:val="3"/>
        </w:numPr>
        <w:tabs>
          <w:tab w:val="clear" w:pos="284"/>
          <w:tab w:val="left" w:pos="426"/>
        </w:tabs>
        <w:ind w:left="567" w:hanging="567"/>
        <w:rPr>
          <w:lang w:val="en-GB"/>
        </w:rPr>
      </w:pPr>
      <w:r w:rsidRPr="0027252A">
        <w:rPr>
          <w:lang w:val="en-GB"/>
        </w:rPr>
        <w:t xml:space="preserve">The </w:t>
      </w:r>
      <w:r>
        <w:rPr>
          <w:lang w:val="en-GB"/>
        </w:rPr>
        <w:t>academy</w:t>
      </w:r>
      <w:r w:rsidRPr="0027252A">
        <w:rPr>
          <w:lang w:val="en-GB"/>
        </w:rPr>
        <w:t xml:space="preserve"> will provide extra support to students falling behind or making inadequate progress given their age and starting point.</w:t>
      </w:r>
    </w:p>
    <w:p w14:paraId="267837D2" w14:textId="77777777" w:rsidR="003A7358" w:rsidRPr="0027252A" w:rsidRDefault="003A7358" w:rsidP="001034AF">
      <w:pPr>
        <w:pStyle w:val="OATbodystyle"/>
        <w:numPr>
          <w:ilvl w:val="1"/>
          <w:numId w:val="3"/>
        </w:numPr>
        <w:tabs>
          <w:tab w:val="clear" w:pos="284"/>
          <w:tab w:val="left" w:pos="426"/>
        </w:tabs>
        <w:ind w:left="567" w:hanging="567"/>
        <w:rPr>
          <w:lang w:val="en-GB"/>
        </w:rPr>
      </w:pPr>
      <w:r w:rsidRPr="0027252A">
        <w:rPr>
          <w:lang w:val="en-GB"/>
        </w:rPr>
        <w:t>Assess whether a student has a significant learning difficulty where students continue to make inadequate progress, despite high-quality teaching targeted at their areas of weakness.</w:t>
      </w:r>
    </w:p>
    <w:p w14:paraId="6D022A82" w14:textId="77777777" w:rsidR="003A7358" w:rsidRPr="0027252A" w:rsidRDefault="003A7358" w:rsidP="001034AF">
      <w:pPr>
        <w:pStyle w:val="OATbodystyle"/>
        <w:numPr>
          <w:ilvl w:val="2"/>
          <w:numId w:val="3"/>
        </w:numPr>
        <w:tabs>
          <w:tab w:val="clear" w:pos="284"/>
          <w:tab w:val="left" w:pos="426"/>
        </w:tabs>
        <w:ind w:left="1418" w:hanging="698"/>
      </w:pPr>
      <w:r w:rsidRPr="0027252A">
        <w:t xml:space="preserve">The identification of SEND </w:t>
      </w:r>
      <w:proofErr w:type="gramStart"/>
      <w:r w:rsidRPr="0027252A">
        <w:t>is also built</w:t>
      </w:r>
      <w:proofErr w:type="gramEnd"/>
      <w:r w:rsidRPr="0027252A">
        <w:t xml:space="preserve"> into the overall approach to monitoring the progress and development of all </w:t>
      </w:r>
      <w:r>
        <w:t>student</w:t>
      </w:r>
      <w:r w:rsidRPr="0027252A">
        <w:t xml:space="preserve">s, as outlined in our Assessment Policy. </w:t>
      </w:r>
    </w:p>
    <w:p w14:paraId="0725B86A" w14:textId="77777777" w:rsidR="003A7358" w:rsidRPr="0027252A" w:rsidRDefault="003A7358" w:rsidP="001034AF">
      <w:pPr>
        <w:pStyle w:val="OATbodystyle"/>
        <w:numPr>
          <w:ilvl w:val="2"/>
          <w:numId w:val="3"/>
        </w:numPr>
        <w:tabs>
          <w:tab w:val="clear" w:pos="284"/>
          <w:tab w:val="left" w:pos="426"/>
        </w:tabs>
        <w:ind w:left="1418" w:hanging="698"/>
      </w:pPr>
      <w:r w:rsidRPr="0027252A">
        <w:t>If a parent/</w:t>
      </w:r>
      <w:proofErr w:type="spellStart"/>
      <w:r w:rsidRPr="0027252A">
        <w:t>carer</w:t>
      </w:r>
      <w:proofErr w:type="spellEnd"/>
      <w:r w:rsidRPr="0027252A">
        <w:t xml:space="preserve"> believes their child may have SEND, they should make the </w:t>
      </w:r>
      <w:r>
        <w:t>academy</w:t>
      </w:r>
      <w:r w:rsidRPr="0027252A">
        <w:t xml:space="preserve"> </w:t>
      </w:r>
      <w:proofErr w:type="spellStart"/>
      <w:r w:rsidRPr="0027252A">
        <w:t>aware</w:t>
      </w:r>
      <w:proofErr w:type="spellEnd"/>
      <w:r w:rsidRPr="0027252A">
        <w:t xml:space="preserve">. </w:t>
      </w:r>
    </w:p>
    <w:p w14:paraId="4D205F4C" w14:textId="77777777" w:rsidR="003A7358" w:rsidRPr="0027252A" w:rsidRDefault="003A7358" w:rsidP="001034AF">
      <w:pPr>
        <w:pStyle w:val="OATbodystyle"/>
        <w:numPr>
          <w:ilvl w:val="2"/>
          <w:numId w:val="3"/>
        </w:numPr>
        <w:tabs>
          <w:tab w:val="clear" w:pos="284"/>
          <w:tab w:val="left" w:pos="426"/>
        </w:tabs>
        <w:ind w:left="1418" w:hanging="698"/>
      </w:pPr>
      <w:r w:rsidRPr="0027252A">
        <w:t xml:space="preserve">The </w:t>
      </w:r>
      <w:r>
        <w:t>academy</w:t>
      </w:r>
      <w:r w:rsidRPr="0027252A">
        <w:t xml:space="preserve"> will provide extra support to </w:t>
      </w:r>
      <w:r>
        <w:t>student</w:t>
      </w:r>
      <w:r w:rsidRPr="0027252A">
        <w:t>s falling behind or making inadequate progress given their age and starting point.</w:t>
      </w:r>
    </w:p>
    <w:p w14:paraId="3FE81499" w14:textId="5A3E3ECD" w:rsidR="003A7358" w:rsidRPr="0027252A" w:rsidRDefault="003A7358" w:rsidP="001034AF">
      <w:pPr>
        <w:pStyle w:val="OATbodystyle"/>
        <w:numPr>
          <w:ilvl w:val="2"/>
          <w:numId w:val="3"/>
        </w:numPr>
        <w:tabs>
          <w:tab w:val="clear" w:pos="284"/>
          <w:tab w:val="left" w:pos="426"/>
        </w:tabs>
        <w:ind w:left="1418" w:hanging="698"/>
      </w:pPr>
      <w:r w:rsidRPr="0027252A">
        <w:t xml:space="preserve">Where </w:t>
      </w:r>
      <w:r>
        <w:t>student</w:t>
      </w:r>
      <w:r w:rsidRPr="0027252A">
        <w:t xml:space="preserve">s continue to make inadequate progress, despite high-quality teaching targeted at their areas of weakness, the </w:t>
      </w:r>
      <w:r>
        <w:t>academy</w:t>
      </w:r>
      <w:r w:rsidRPr="0027252A">
        <w:t xml:space="preserve"> will assess whether a </w:t>
      </w:r>
      <w:r>
        <w:t>student</w:t>
      </w:r>
      <w:r w:rsidRPr="0027252A">
        <w:t xml:space="preserve"> has a significant learning difficulty.</w:t>
      </w:r>
      <w:r w:rsidR="007D74E4">
        <w:br w:type="page"/>
      </w:r>
    </w:p>
    <w:p w14:paraId="6298E129" w14:textId="77777777" w:rsidR="003A7358" w:rsidRPr="00964051" w:rsidRDefault="003A7358" w:rsidP="001034AF">
      <w:pPr>
        <w:pStyle w:val="OATheader"/>
        <w:numPr>
          <w:ilvl w:val="0"/>
          <w:numId w:val="3"/>
        </w:numPr>
        <w:rPr>
          <w:rFonts w:eastAsia="MS Mincho"/>
        </w:rPr>
      </w:pPr>
      <w:bookmarkStart w:id="33" w:name="_Toc530141143"/>
      <w:bookmarkStart w:id="34" w:name="_Toc4068769"/>
      <w:r w:rsidRPr="00964051">
        <w:rPr>
          <w:rFonts w:eastAsia="MS Mincho"/>
        </w:rPr>
        <w:lastRenderedPageBreak/>
        <w:t>Graduated approach</w:t>
      </w:r>
      <w:bookmarkEnd w:id="33"/>
      <w:bookmarkEnd w:id="34"/>
    </w:p>
    <w:p w14:paraId="1E02D9DB" w14:textId="77777777" w:rsidR="003A7358" w:rsidRPr="003C6A4B" w:rsidRDefault="003A7358" w:rsidP="001034AF">
      <w:pPr>
        <w:pStyle w:val="OATbodystyle"/>
        <w:numPr>
          <w:ilvl w:val="1"/>
          <w:numId w:val="3"/>
        </w:numPr>
        <w:ind w:left="567" w:hanging="567"/>
      </w:pPr>
      <w:r w:rsidRPr="003C6A4B">
        <w:t>The academy will, once a potential SEND has been identified, employ a graduated approach to meeting the student’s needs, including:</w:t>
      </w:r>
    </w:p>
    <w:p w14:paraId="6E6C78FA" w14:textId="77777777" w:rsidR="003A7358" w:rsidRPr="0027252A" w:rsidRDefault="003A7358" w:rsidP="00F54FB1">
      <w:pPr>
        <w:pStyle w:val="OATliststyle"/>
      </w:pPr>
      <w:r w:rsidRPr="0027252A">
        <w:t>Establishing a clear assessment of the student’s needs</w:t>
      </w:r>
    </w:p>
    <w:p w14:paraId="526A0787" w14:textId="77777777" w:rsidR="003A7358" w:rsidRPr="0027252A" w:rsidRDefault="003A7358" w:rsidP="00F54FB1">
      <w:pPr>
        <w:pStyle w:val="OATliststyle"/>
      </w:pPr>
      <w:r w:rsidRPr="0027252A">
        <w:t xml:space="preserve">Planning with the student and student’s parents, the interventions and support to be put in place, as well as the expected impact on progress, development and </w:t>
      </w:r>
      <w:proofErr w:type="spellStart"/>
      <w:r w:rsidRPr="0027252A">
        <w:t>behaviour</w:t>
      </w:r>
      <w:proofErr w:type="spellEnd"/>
      <w:r w:rsidRPr="0027252A">
        <w:t>, along with a clear date for review</w:t>
      </w:r>
    </w:p>
    <w:p w14:paraId="48AFB7DC" w14:textId="77777777" w:rsidR="003A7358" w:rsidRPr="0027252A" w:rsidRDefault="003A7358" w:rsidP="00F54FB1">
      <w:pPr>
        <w:pStyle w:val="OATliststyle"/>
      </w:pPr>
      <w:r w:rsidRPr="0027252A">
        <w:t>Implementing the interventions, with support of the SENCO</w:t>
      </w:r>
    </w:p>
    <w:p w14:paraId="182D4964" w14:textId="77777777" w:rsidR="003A7358" w:rsidRPr="0027252A" w:rsidRDefault="003A7358" w:rsidP="00F54FB1">
      <w:pPr>
        <w:pStyle w:val="OATliststyle"/>
      </w:pPr>
      <w:r w:rsidRPr="0027252A">
        <w:t>Reviewing the effectiveness of the interventions and making any necessary revisions</w:t>
      </w:r>
    </w:p>
    <w:p w14:paraId="1C654C55" w14:textId="77777777" w:rsidR="003A7358" w:rsidRPr="003C6A4B" w:rsidRDefault="003A7358" w:rsidP="001034AF">
      <w:pPr>
        <w:pStyle w:val="OATbodystyle"/>
        <w:numPr>
          <w:ilvl w:val="1"/>
          <w:numId w:val="3"/>
        </w:numPr>
        <w:ind w:left="567" w:hanging="567"/>
      </w:pPr>
      <w:r w:rsidRPr="003C6A4B">
        <w:t>Waves of provision</w:t>
      </w:r>
    </w:p>
    <w:p w14:paraId="752E2BE6" w14:textId="77777777" w:rsidR="003A7358" w:rsidRPr="00F54FB1" w:rsidRDefault="003A7358" w:rsidP="001034AF">
      <w:pPr>
        <w:pStyle w:val="OATbodystyle"/>
        <w:numPr>
          <w:ilvl w:val="2"/>
          <w:numId w:val="3"/>
        </w:numPr>
        <w:tabs>
          <w:tab w:val="clear" w:pos="284"/>
          <w:tab w:val="left" w:pos="426"/>
        </w:tabs>
      </w:pPr>
      <w:r w:rsidRPr="00F54FB1">
        <w:t xml:space="preserve">There are four categories of provision within each ‘wave’.   These </w:t>
      </w:r>
      <w:proofErr w:type="gramStart"/>
      <w:r w:rsidRPr="00F54FB1">
        <w:t>are known</w:t>
      </w:r>
      <w:proofErr w:type="gramEnd"/>
      <w:r w:rsidRPr="00F54FB1">
        <w:t xml:space="preserve"> as ‘Dimensions of Need’.   Student’s needs </w:t>
      </w:r>
      <w:proofErr w:type="gramStart"/>
      <w:r w:rsidRPr="00F54FB1">
        <w:t>are identified</w:t>
      </w:r>
      <w:proofErr w:type="gramEnd"/>
      <w:r w:rsidRPr="00F54FB1">
        <w:t xml:space="preserve"> under a specific ‘Dimensions of Need’, and support is implemented accordingly.</w:t>
      </w:r>
    </w:p>
    <w:p w14:paraId="0756FA4A" w14:textId="77777777" w:rsidR="003A7358" w:rsidRPr="0027252A" w:rsidRDefault="003A7358" w:rsidP="003A7358">
      <w:pPr>
        <w:pStyle w:val="OATbodystyle1"/>
        <w:rPr>
          <w:lang w:val="en-GB"/>
        </w:rPr>
      </w:pPr>
    </w:p>
    <w:tbl>
      <w:tblPr>
        <w:tblW w:w="0" w:type="auto"/>
        <w:tblInd w:w="2376" w:type="dxa"/>
        <w:tblBorders>
          <w:insideH w:val="single" w:sz="18" w:space="0" w:color="auto"/>
          <w:insideV w:val="single" w:sz="18" w:space="0" w:color="auto"/>
        </w:tblBorders>
        <w:tblLook w:val="04A0" w:firstRow="1" w:lastRow="0" w:firstColumn="1" w:lastColumn="0" w:noHBand="0" w:noVBand="1"/>
      </w:tblPr>
      <w:tblGrid>
        <w:gridCol w:w="2410"/>
        <w:gridCol w:w="2552"/>
      </w:tblGrid>
      <w:tr w:rsidR="003A7358" w:rsidRPr="003E7D38" w14:paraId="29DE34B4" w14:textId="77777777" w:rsidTr="00AA3726">
        <w:tc>
          <w:tcPr>
            <w:tcW w:w="2410" w:type="dxa"/>
            <w:shd w:val="clear" w:color="auto" w:fill="auto"/>
          </w:tcPr>
          <w:p w14:paraId="2ECC935E" w14:textId="77777777" w:rsidR="003A7358" w:rsidRPr="003E7D38" w:rsidRDefault="003A7358" w:rsidP="00AA3726">
            <w:pPr>
              <w:tabs>
                <w:tab w:val="left" w:pos="284"/>
              </w:tabs>
              <w:jc w:val="center"/>
              <w:rPr>
                <w:rFonts w:ascii="Arial" w:eastAsia="Times New Roman" w:hAnsi="Arial" w:cs="Arial"/>
                <w:sz w:val="22"/>
                <w:szCs w:val="22"/>
                <w:lang w:eastAsia="en-GB"/>
              </w:rPr>
            </w:pPr>
          </w:p>
          <w:p w14:paraId="793E569C" w14:textId="77777777" w:rsidR="003A7358" w:rsidRPr="003E7D38" w:rsidRDefault="003A7358" w:rsidP="00AA3726">
            <w:pPr>
              <w:tabs>
                <w:tab w:val="left" w:pos="284"/>
              </w:tabs>
              <w:jc w:val="center"/>
              <w:rPr>
                <w:rFonts w:ascii="Arial" w:eastAsia="Times New Roman" w:hAnsi="Arial" w:cs="Arial"/>
                <w:sz w:val="22"/>
                <w:szCs w:val="22"/>
                <w:lang w:eastAsia="en-GB"/>
              </w:rPr>
            </w:pPr>
          </w:p>
          <w:p w14:paraId="678D9A3A" w14:textId="77777777" w:rsidR="003A7358" w:rsidRPr="003E7D38" w:rsidRDefault="003A7358" w:rsidP="00AA3726">
            <w:pPr>
              <w:tabs>
                <w:tab w:val="left" w:pos="284"/>
              </w:tabs>
              <w:jc w:val="center"/>
              <w:rPr>
                <w:rFonts w:ascii="Arial" w:eastAsia="Times New Roman" w:hAnsi="Arial" w:cs="Arial"/>
                <w:sz w:val="22"/>
                <w:szCs w:val="22"/>
                <w:lang w:eastAsia="en-GB"/>
              </w:rPr>
            </w:pPr>
            <w:r w:rsidRPr="003E7D38">
              <w:rPr>
                <w:rFonts w:ascii="Arial" w:eastAsia="Times New Roman" w:hAnsi="Arial" w:cs="Arial"/>
                <w:sz w:val="22"/>
                <w:szCs w:val="22"/>
                <w:lang w:eastAsia="en-GB"/>
              </w:rPr>
              <w:t>Cognition and</w:t>
            </w:r>
          </w:p>
          <w:p w14:paraId="3E629124" w14:textId="77777777" w:rsidR="003A7358" w:rsidRPr="003E7D38" w:rsidRDefault="003A7358" w:rsidP="00AA3726">
            <w:pPr>
              <w:tabs>
                <w:tab w:val="left" w:pos="284"/>
              </w:tabs>
              <w:jc w:val="center"/>
              <w:rPr>
                <w:rFonts w:ascii="Arial" w:eastAsia="Times New Roman" w:hAnsi="Arial" w:cs="Arial"/>
                <w:sz w:val="22"/>
                <w:szCs w:val="22"/>
                <w:lang w:eastAsia="en-GB"/>
              </w:rPr>
            </w:pPr>
            <w:r w:rsidRPr="003E7D38">
              <w:rPr>
                <w:rFonts w:ascii="Arial" w:eastAsia="Times New Roman" w:hAnsi="Arial" w:cs="Arial"/>
                <w:sz w:val="22"/>
                <w:szCs w:val="22"/>
                <w:lang w:eastAsia="en-GB"/>
              </w:rPr>
              <w:t>Learning</w:t>
            </w:r>
          </w:p>
          <w:p w14:paraId="6666E565" w14:textId="77777777" w:rsidR="003A7358" w:rsidRPr="003E7D38" w:rsidRDefault="003A7358" w:rsidP="00AA3726">
            <w:pPr>
              <w:tabs>
                <w:tab w:val="left" w:pos="284"/>
              </w:tabs>
              <w:jc w:val="center"/>
              <w:rPr>
                <w:rFonts w:ascii="Arial" w:eastAsia="Times New Roman" w:hAnsi="Arial" w:cs="Arial"/>
                <w:sz w:val="22"/>
                <w:szCs w:val="22"/>
                <w:lang w:eastAsia="en-GB"/>
              </w:rPr>
            </w:pPr>
          </w:p>
        </w:tc>
        <w:tc>
          <w:tcPr>
            <w:tcW w:w="2552" w:type="dxa"/>
            <w:shd w:val="clear" w:color="auto" w:fill="auto"/>
          </w:tcPr>
          <w:p w14:paraId="147B534C" w14:textId="77777777" w:rsidR="003A7358" w:rsidRPr="003E7D38" w:rsidRDefault="003A7358" w:rsidP="00AA3726">
            <w:pPr>
              <w:tabs>
                <w:tab w:val="left" w:pos="284"/>
              </w:tabs>
              <w:jc w:val="center"/>
              <w:rPr>
                <w:rFonts w:ascii="Arial" w:eastAsia="Times New Roman" w:hAnsi="Arial" w:cs="Arial"/>
                <w:sz w:val="22"/>
                <w:szCs w:val="22"/>
                <w:lang w:eastAsia="en-GB"/>
              </w:rPr>
            </w:pPr>
          </w:p>
          <w:p w14:paraId="5A374AE6" w14:textId="77777777" w:rsidR="003A7358" w:rsidRPr="003E7D38" w:rsidRDefault="003A7358" w:rsidP="00AA3726">
            <w:pPr>
              <w:tabs>
                <w:tab w:val="left" w:pos="284"/>
              </w:tabs>
              <w:jc w:val="center"/>
              <w:rPr>
                <w:rFonts w:ascii="Arial" w:eastAsia="Times New Roman" w:hAnsi="Arial" w:cs="Arial"/>
                <w:sz w:val="22"/>
                <w:szCs w:val="22"/>
                <w:lang w:eastAsia="en-GB"/>
              </w:rPr>
            </w:pPr>
          </w:p>
          <w:p w14:paraId="16412D8D" w14:textId="77777777" w:rsidR="003A7358" w:rsidRPr="003E7D38" w:rsidRDefault="003A7358" w:rsidP="00AA3726">
            <w:pPr>
              <w:tabs>
                <w:tab w:val="left" w:pos="284"/>
              </w:tabs>
              <w:jc w:val="center"/>
              <w:rPr>
                <w:rFonts w:ascii="Arial" w:eastAsia="Times New Roman" w:hAnsi="Arial" w:cs="Arial"/>
                <w:sz w:val="22"/>
                <w:szCs w:val="22"/>
                <w:lang w:eastAsia="en-GB"/>
              </w:rPr>
            </w:pPr>
            <w:r w:rsidRPr="003E7D38">
              <w:rPr>
                <w:rFonts w:ascii="Arial" w:eastAsia="Times New Roman" w:hAnsi="Arial" w:cs="Arial"/>
                <w:sz w:val="22"/>
                <w:szCs w:val="22"/>
                <w:lang w:eastAsia="en-GB"/>
              </w:rPr>
              <w:t>Communication</w:t>
            </w:r>
          </w:p>
          <w:p w14:paraId="5D7D4573" w14:textId="77777777" w:rsidR="003A7358" w:rsidRPr="003E7D38" w:rsidRDefault="003A7358" w:rsidP="00AA3726">
            <w:pPr>
              <w:tabs>
                <w:tab w:val="left" w:pos="284"/>
              </w:tabs>
              <w:jc w:val="center"/>
              <w:rPr>
                <w:rFonts w:ascii="Arial" w:eastAsia="Times New Roman" w:hAnsi="Arial" w:cs="Arial"/>
                <w:sz w:val="22"/>
                <w:szCs w:val="22"/>
                <w:lang w:eastAsia="en-GB"/>
              </w:rPr>
            </w:pPr>
            <w:r w:rsidRPr="003E7D38">
              <w:rPr>
                <w:rFonts w:ascii="Arial" w:eastAsia="Times New Roman" w:hAnsi="Arial" w:cs="Arial"/>
                <w:sz w:val="22"/>
                <w:szCs w:val="22"/>
                <w:lang w:eastAsia="en-GB"/>
              </w:rPr>
              <w:t>and Interaction</w:t>
            </w:r>
          </w:p>
        </w:tc>
      </w:tr>
      <w:tr w:rsidR="003A7358" w:rsidRPr="003E7D38" w14:paraId="098A67D3" w14:textId="77777777" w:rsidTr="00AA3726">
        <w:tc>
          <w:tcPr>
            <w:tcW w:w="2410" w:type="dxa"/>
            <w:shd w:val="clear" w:color="auto" w:fill="auto"/>
          </w:tcPr>
          <w:p w14:paraId="4C98B4C2" w14:textId="77777777" w:rsidR="003A7358" w:rsidRPr="003E7D38" w:rsidRDefault="003A7358" w:rsidP="00AA3726">
            <w:pPr>
              <w:tabs>
                <w:tab w:val="left" w:pos="284"/>
              </w:tabs>
              <w:jc w:val="center"/>
              <w:rPr>
                <w:rFonts w:ascii="Arial" w:eastAsia="Times New Roman" w:hAnsi="Arial" w:cs="Arial"/>
                <w:sz w:val="22"/>
                <w:szCs w:val="22"/>
                <w:lang w:eastAsia="en-GB"/>
              </w:rPr>
            </w:pPr>
          </w:p>
          <w:p w14:paraId="195B4860" w14:textId="77777777" w:rsidR="003A7358" w:rsidRPr="003E7D38" w:rsidRDefault="003A7358" w:rsidP="00AA3726">
            <w:pPr>
              <w:tabs>
                <w:tab w:val="left" w:pos="284"/>
              </w:tabs>
              <w:jc w:val="center"/>
              <w:rPr>
                <w:rFonts w:ascii="Arial" w:eastAsia="Times New Roman" w:hAnsi="Arial" w:cs="Arial"/>
                <w:sz w:val="22"/>
                <w:szCs w:val="22"/>
                <w:lang w:eastAsia="en-GB"/>
              </w:rPr>
            </w:pPr>
            <w:r w:rsidRPr="003E7D38">
              <w:rPr>
                <w:rFonts w:ascii="Arial" w:eastAsia="Times New Roman" w:hAnsi="Arial" w:cs="Arial"/>
                <w:sz w:val="22"/>
                <w:szCs w:val="22"/>
                <w:lang w:eastAsia="en-GB"/>
              </w:rPr>
              <w:t>Social, Emotional</w:t>
            </w:r>
          </w:p>
          <w:p w14:paraId="5DF452CE" w14:textId="77777777" w:rsidR="003A7358" w:rsidRPr="003E7D38" w:rsidRDefault="003A7358" w:rsidP="00AA3726">
            <w:pPr>
              <w:tabs>
                <w:tab w:val="left" w:pos="284"/>
              </w:tabs>
              <w:jc w:val="center"/>
              <w:rPr>
                <w:rFonts w:ascii="Arial" w:eastAsia="Times New Roman" w:hAnsi="Arial" w:cs="Arial"/>
                <w:sz w:val="22"/>
                <w:szCs w:val="22"/>
                <w:lang w:eastAsia="en-GB"/>
              </w:rPr>
            </w:pPr>
            <w:r w:rsidRPr="003E7D38">
              <w:rPr>
                <w:rFonts w:ascii="Arial" w:eastAsia="Times New Roman" w:hAnsi="Arial" w:cs="Arial"/>
                <w:sz w:val="22"/>
                <w:szCs w:val="22"/>
                <w:lang w:eastAsia="en-GB"/>
              </w:rPr>
              <w:t>And Mental</w:t>
            </w:r>
          </w:p>
          <w:p w14:paraId="01199111" w14:textId="77777777" w:rsidR="003A7358" w:rsidRPr="003E7D38" w:rsidRDefault="003A7358" w:rsidP="00AA3726">
            <w:pPr>
              <w:tabs>
                <w:tab w:val="left" w:pos="284"/>
              </w:tabs>
              <w:jc w:val="center"/>
              <w:rPr>
                <w:rFonts w:ascii="Arial" w:eastAsia="Times New Roman" w:hAnsi="Arial" w:cs="Arial"/>
                <w:sz w:val="22"/>
                <w:szCs w:val="22"/>
                <w:lang w:eastAsia="en-GB"/>
              </w:rPr>
            </w:pPr>
            <w:r w:rsidRPr="003E7D38">
              <w:rPr>
                <w:rFonts w:ascii="Arial" w:eastAsia="Times New Roman" w:hAnsi="Arial" w:cs="Arial"/>
                <w:sz w:val="22"/>
                <w:szCs w:val="22"/>
                <w:lang w:eastAsia="en-GB"/>
              </w:rPr>
              <w:t>Health</w:t>
            </w:r>
          </w:p>
          <w:p w14:paraId="4CDEDFB0" w14:textId="77777777" w:rsidR="003A7358" w:rsidRPr="003E7D38" w:rsidRDefault="003A7358" w:rsidP="00AA3726">
            <w:pPr>
              <w:tabs>
                <w:tab w:val="left" w:pos="284"/>
              </w:tabs>
              <w:jc w:val="center"/>
              <w:rPr>
                <w:rFonts w:ascii="Arial" w:eastAsia="Times New Roman" w:hAnsi="Arial" w:cs="Arial"/>
                <w:sz w:val="22"/>
                <w:szCs w:val="22"/>
                <w:lang w:eastAsia="en-GB"/>
              </w:rPr>
            </w:pPr>
            <w:r w:rsidRPr="003E7D38">
              <w:rPr>
                <w:rFonts w:ascii="Arial" w:eastAsia="Times New Roman" w:hAnsi="Arial" w:cs="Arial"/>
                <w:sz w:val="22"/>
                <w:szCs w:val="22"/>
                <w:lang w:eastAsia="en-GB"/>
              </w:rPr>
              <w:t>(SEMH)</w:t>
            </w:r>
          </w:p>
          <w:p w14:paraId="1D384AB8" w14:textId="77777777" w:rsidR="003A7358" w:rsidRPr="003E7D38" w:rsidRDefault="003A7358" w:rsidP="00AA3726">
            <w:pPr>
              <w:tabs>
                <w:tab w:val="left" w:pos="284"/>
              </w:tabs>
              <w:jc w:val="center"/>
              <w:rPr>
                <w:rFonts w:ascii="Arial" w:eastAsia="Times New Roman" w:hAnsi="Arial" w:cs="Arial"/>
                <w:sz w:val="22"/>
                <w:szCs w:val="22"/>
                <w:lang w:eastAsia="en-GB"/>
              </w:rPr>
            </w:pPr>
          </w:p>
        </w:tc>
        <w:tc>
          <w:tcPr>
            <w:tcW w:w="2552" w:type="dxa"/>
            <w:shd w:val="clear" w:color="auto" w:fill="auto"/>
          </w:tcPr>
          <w:p w14:paraId="13972361" w14:textId="77777777" w:rsidR="003A7358" w:rsidRPr="003E7D38" w:rsidRDefault="003A7358" w:rsidP="00AA3726">
            <w:pPr>
              <w:tabs>
                <w:tab w:val="left" w:pos="284"/>
              </w:tabs>
              <w:jc w:val="center"/>
              <w:rPr>
                <w:rFonts w:ascii="Arial" w:eastAsia="Times New Roman" w:hAnsi="Arial" w:cs="Arial"/>
                <w:sz w:val="22"/>
                <w:szCs w:val="22"/>
                <w:lang w:eastAsia="en-GB"/>
              </w:rPr>
            </w:pPr>
          </w:p>
          <w:p w14:paraId="2834EC00" w14:textId="77777777" w:rsidR="003A7358" w:rsidRPr="003E7D38" w:rsidRDefault="003A7358" w:rsidP="00AA3726">
            <w:pPr>
              <w:tabs>
                <w:tab w:val="left" w:pos="284"/>
              </w:tabs>
              <w:jc w:val="center"/>
              <w:rPr>
                <w:rFonts w:ascii="Arial" w:eastAsia="Times New Roman" w:hAnsi="Arial" w:cs="Arial"/>
                <w:sz w:val="22"/>
                <w:szCs w:val="22"/>
                <w:lang w:eastAsia="en-GB"/>
              </w:rPr>
            </w:pPr>
            <w:r w:rsidRPr="003E7D38">
              <w:rPr>
                <w:rFonts w:ascii="Arial" w:eastAsia="Times New Roman" w:hAnsi="Arial" w:cs="Arial"/>
                <w:sz w:val="22"/>
                <w:szCs w:val="22"/>
                <w:lang w:eastAsia="en-GB"/>
              </w:rPr>
              <w:t xml:space="preserve">Sensory and </w:t>
            </w:r>
          </w:p>
          <w:p w14:paraId="114E727A" w14:textId="77777777" w:rsidR="003A7358" w:rsidRPr="003E7D38" w:rsidRDefault="003A7358" w:rsidP="00AA3726">
            <w:pPr>
              <w:tabs>
                <w:tab w:val="left" w:pos="284"/>
              </w:tabs>
              <w:jc w:val="center"/>
              <w:rPr>
                <w:rFonts w:ascii="Arial" w:eastAsia="Times New Roman" w:hAnsi="Arial" w:cs="Arial"/>
                <w:sz w:val="22"/>
                <w:szCs w:val="22"/>
                <w:lang w:eastAsia="en-GB"/>
              </w:rPr>
            </w:pPr>
            <w:r w:rsidRPr="003E7D38">
              <w:rPr>
                <w:rFonts w:ascii="Arial" w:eastAsia="Times New Roman" w:hAnsi="Arial" w:cs="Arial"/>
                <w:sz w:val="22"/>
                <w:szCs w:val="22"/>
                <w:lang w:eastAsia="en-GB"/>
              </w:rPr>
              <w:t>Physical</w:t>
            </w:r>
          </w:p>
        </w:tc>
      </w:tr>
    </w:tbl>
    <w:p w14:paraId="1DBDB14B" w14:textId="77777777" w:rsidR="003A7358" w:rsidRDefault="003A7358" w:rsidP="003A7358">
      <w:pPr>
        <w:pStyle w:val="OATbodystyle1"/>
        <w:rPr>
          <w:lang w:val="en-GB"/>
        </w:rPr>
      </w:pPr>
    </w:p>
    <w:p w14:paraId="11474119" w14:textId="77777777" w:rsidR="003A7358" w:rsidRPr="0027252A" w:rsidRDefault="003A7358" w:rsidP="003A7358">
      <w:pPr>
        <w:pStyle w:val="OATbodystyle1"/>
        <w:rPr>
          <w:lang w:val="en-GB"/>
        </w:rPr>
      </w:pP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2781"/>
        <w:gridCol w:w="5604"/>
      </w:tblGrid>
      <w:tr w:rsidR="003A7358" w:rsidRPr="006A3EBF" w14:paraId="30E88BFF" w14:textId="77777777" w:rsidTr="00AA3726">
        <w:trPr>
          <w:trHeight w:val="793"/>
          <w:jc w:val="center"/>
        </w:trPr>
        <w:tc>
          <w:tcPr>
            <w:tcW w:w="1550" w:type="dxa"/>
            <w:shd w:val="clear" w:color="auto" w:fill="auto"/>
            <w:vAlign w:val="center"/>
          </w:tcPr>
          <w:p w14:paraId="0BBD3536" w14:textId="77777777" w:rsidR="003A7358" w:rsidRPr="006A3EBF" w:rsidRDefault="003A7358" w:rsidP="00AC223F">
            <w:pPr>
              <w:pStyle w:val="OATsubheader1"/>
              <w:rPr>
                <w:lang w:eastAsia="en-GB"/>
              </w:rPr>
            </w:pPr>
            <w:bookmarkStart w:id="35" w:name="_Toc4068770"/>
            <w:r w:rsidRPr="006A3EBF">
              <w:rPr>
                <w:lang w:eastAsia="en-GB"/>
              </w:rPr>
              <w:lastRenderedPageBreak/>
              <w:t>Wave 1</w:t>
            </w:r>
            <w:bookmarkEnd w:id="35"/>
          </w:p>
        </w:tc>
        <w:tc>
          <w:tcPr>
            <w:tcW w:w="2781" w:type="dxa"/>
            <w:shd w:val="clear" w:color="auto" w:fill="auto"/>
            <w:vAlign w:val="center"/>
          </w:tcPr>
          <w:p w14:paraId="74AF117C" w14:textId="77777777" w:rsidR="003A7358" w:rsidRPr="006A3EBF" w:rsidRDefault="003A7358" w:rsidP="00AC223F">
            <w:pPr>
              <w:pStyle w:val="OATbodystyle"/>
              <w:rPr>
                <w:lang w:eastAsia="en-GB"/>
              </w:rPr>
            </w:pPr>
            <w:r w:rsidRPr="006A3EBF">
              <w:rPr>
                <w:lang w:eastAsia="en-GB"/>
              </w:rPr>
              <w:t xml:space="preserve">Quality first inclusive teaching for all </w:t>
            </w:r>
            <w:r>
              <w:rPr>
                <w:lang w:eastAsia="en-GB"/>
              </w:rPr>
              <w:t>student</w:t>
            </w:r>
            <w:r w:rsidRPr="006A3EBF">
              <w:rPr>
                <w:lang w:eastAsia="en-GB"/>
              </w:rPr>
              <w:t>s</w:t>
            </w:r>
          </w:p>
        </w:tc>
        <w:tc>
          <w:tcPr>
            <w:tcW w:w="5604" w:type="dxa"/>
            <w:shd w:val="clear" w:color="auto" w:fill="auto"/>
          </w:tcPr>
          <w:p w14:paraId="7B3EBD13" w14:textId="77777777" w:rsidR="003A7358" w:rsidRPr="006A3EBF" w:rsidRDefault="003A7358" w:rsidP="00AC223F">
            <w:pPr>
              <w:pStyle w:val="OATliststyle"/>
              <w:rPr>
                <w:lang w:eastAsia="en-GB"/>
              </w:rPr>
            </w:pPr>
            <w:r w:rsidRPr="006A3EBF">
              <w:rPr>
                <w:lang w:eastAsia="en-GB"/>
              </w:rPr>
              <w:t>Shows signs of difficulty in developing literacy or mathematical skills which result in poor attainment across curriculum areas (in one or all of the four categories)</w:t>
            </w:r>
          </w:p>
        </w:tc>
      </w:tr>
      <w:tr w:rsidR="003A7358" w:rsidRPr="006A3EBF" w14:paraId="2CD318A0" w14:textId="77777777" w:rsidTr="00AA3726">
        <w:trPr>
          <w:trHeight w:val="2170"/>
          <w:jc w:val="center"/>
        </w:trPr>
        <w:tc>
          <w:tcPr>
            <w:tcW w:w="1550" w:type="dxa"/>
            <w:shd w:val="clear" w:color="auto" w:fill="auto"/>
            <w:vAlign w:val="center"/>
          </w:tcPr>
          <w:p w14:paraId="644F867C" w14:textId="77777777" w:rsidR="003A7358" w:rsidRPr="006A3EBF" w:rsidRDefault="003A7358" w:rsidP="00AC223F">
            <w:pPr>
              <w:pStyle w:val="OATsubheader1"/>
              <w:rPr>
                <w:lang w:eastAsia="en-GB"/>
              </w:rPr>
            </w:pPr>
            <w:bookmarkStart w:id="36" w:name="_Toc4068771"/>
            <w:r w:rsidRPr="006A3EBF">
              <w:rPr>
                <w:lang w:eastAsia="en-GB"/>
              </w:rPr>
              <w:t>Wave 2</w:t>
            </w:r>
            <w:bookmarkEnd w:id="36"/>
          </w:p>
        </w:tc>
        <w:tc>
          <w:tcPr>
            <w:tcW w:w="2781" w:type="dxa"/>
            <w:shd w:val="clear" w:color="auto" w:fill="auto"/>
            <w:vAlign w:val="center"/>
          </w:tcPr>
          <w:p w14:paraId="59E71C83" w14:textId="77777777" w:rsidR="003A7358" w:rsidRPr="006A3EBF" w:rsidRDefault="003A7358" w:rsidP="00AC223F">
            <w:pPr>
              <w:pStyle w:val="OATbodystyle"/>
              <w:rPr>
                <w:lang w:eastAsia="en-GB"/>
              </w:rPr>
            </w:pPr>
            <w:r w:rsidRPr="006A3EBF">
              <w:rPr>
                <w:lang w:eastAsia="en-GB"/>
              </w:rPr>
              <w:t>Short-term targeted interventions</w:t>
            </w:r>
          </w:p>
        </w:tc>
        <w:tc>
          <w:tcPr>
            <w:tcW w:w="5604" w:type="dxa"/>
            <w:shd w:val="clear" w:color="auto" w:fill="auto"/>
          </w:tcPr>
          <w:p w14:paraId="123DA2C9" w14:textId="77777777" w:rsidR="003A7358" w:rsidRPr="006A3EBF" w:rsidRDefault="003A7358" w:rsidP="00AC223F">
            <w:pPr>
              <w:pStyle w:val="OATliststyle"/>
              <w:rPr>
                <w:lang w:eastAsia="en-GB"/>
              </w:rPr>
            </w:pPr>
            <w:r w:rsidRPr="006A3EBF">
              <w:rPr>
                <w:lang w:eastAsia="en-GB"/>
              </w:rPr>
              <w:t>Makes little or no progress when teaching approaches are targeted specifically at a child’s identified areas of weakness</w:t>
            </w:r>
          </w:p>
          <w:p w14:paraId="619AC0A6" w14:textId="77777777" w:rsidR="003A7358" w:rsidRPr="006A3EBF" w:rsidRDefault="003A7358" w:rsidP="00AC223F">
            <w:pPr>
              <w:pStyle w:val="OATliststyle"/>
              <w:rPr>
                <w:lang w:eastAsia="en-GB"/>
              </w:rPr>
            </w:pPr>
            <w:r w:rsidRPr="006A3EBF">
              <w:rPr>
                <w:lang w:eastAsia="en-GB"/>
              </w:rPr>
              <w:t>SEMH are not ameliorated by the positive strategies in the classroom</w:t>
            </w:r>
          </w:p>
          <w:p w14:paraId="08DD9306" w14:textId="77777777" w:rsidR="003A7358" w:rsidRPr="006A3EBF" w:rsidRDefault="003A7358" w:rsidP="00AC223F">
            <w:pPr>
              <w:pStyle w:val="OATliststyle"/>
              <w:rPr>
                <w:lang w:eastAsia="en-GB"/>
              </w:rPr>
            </w:pPr>
            <w:r w:rsidRPr="006A3EBF">
              <w:rPr>
                <w:lang w:eastAsia="en-GB"/>
              </w:rPr>
              <w:t>Has sensory or physical problems, and continues to make little or no progress despite the provision of specialist equipment in the classroom</w:t>
            </w:r>
          </w:p>
          <w:p w14:paraId="375E042E" w14:textId="77777777" w:rsidR="003A7358" w:rsidRPr="006A3EBF" w:rsidRDefault="003A7358" w:rsidP="00AC223F">
            <w:pPr>
              <w:pStyle w:val="OATliststyle"/>
              <w:rPr>
                <w:lang w:eastAsia="en-GB"/>
              </w:rPr>
            </w:pPr>
            <w:r w:rsidRPr="006A3EBF">
              <w:rPr>
                <w:lang w:eastAsia="en-GB"/>
              </w:rPr>
              <w:t>Has communication and / or interaction difficulties, and continues to make little or no progress, despite the provision of a differentiated curriculum in the classroom</w:t>
            </w:r>
          </w:p>
        </w:tc>
      </w:tr>
      <w:tr w:rsidR="003A7358" w:rsidRPr="006A3EBF" w14:paraId="09FAF10E" w14:textId="77777777" w:rsidTr="00AA3726">
        <w:trPr>
          <w:trHeight w:val="2579"/>
          <w:jc w:val="center"/>
        </w:trPr>
        <w:tc>
          <w:tcPr>
            <w:tcW w:w="1550" w:type="dxa"/>
            <w:shd w:val="clear" w:color="auto" w:fill="auto"/>
            <w:vAlign w:val="center"/>
          </w:tcPr>
          <w:p w14:paraId="396489A4" w14:textId="77777777" w:rsidR="003A7358" w:rsidRPr="006A3EBF" w:rsidRDefault="003A7358" w:rsidP="00AC223F">
            <w:pPr>
              <w:pStyle w:val="OATsubheader1"/>
              <w:rPr>
                <w:lang w:eastAsia="en-GB"/>
              </w:rPr>
            </w:pPr>
            <w:bookmarkStart w:id="37" w:name="_Toc4068772"/>
            <w:r w:rsidRPr="006A3EBF">
              <w:rPr>
                <w:lang w:eastAsia="en-GB"/>
              </w:rPr>
              <w:t>Wave 3</w:t>
            </w:r>
            <w:bookmarkEnd w:id="37"/>
          </w:p>
        </w:tc>
        <w:tc>
          <w:tcPr>
            <w:tcW w:w="2781" w:type="dxa"/>
            <w:shd w:val="clear" w:color="auto" w:fill="auto"/>
            <w:vAlign w:val="center"/>
          </w:tcPr>
          <w:p w14:paraId="61013869" w14:textId="77777777" w:rsidR="003A7358" w:rsidRPr="006A3EBF" w:rsidRDefault="003A7358" w:rsidP="00AC223F">
            <w:pPr>
              <w:pStyle w:val="OATbodystyle"/>
              <w:rPr>
                <w:lang w:eastAsia="en-GB"/>
              </w:rPr>
            </w:pPr>
            <w:r w:rsidRPr="006A3EBF">
              <w:rPr>
                <w:lang w:eastAsia="en-GB"/>
              </w:rPr>
              <w:t xml:space="preserve">Long-term support, </w:t>
            </w:r>
            <w:proofErr w:type="spellStart"/>
            <w:r w:rsidRPr="006A3EBF">
              <w:rPr>
                <w:lang w:eastAsia="en-GB"/>
              </w:rPr>
              <w:t>personalised</w:t>
            </w:r>
            <w:proofErr w:type="spellEnd"/>
            <w:r w:rsidRPr="006A3EBF">
              <w:rPr>
                <w:lang w:eastAsia="en-GB"/>
              </w:rPr>
              <w:t xml:space="preserve"> provision including involvement of any outside agencies</w:t>
            </w:r>
          </w:p>
        </w:tc>
        <w:tc>
          <w:tcPr>
            <w:tcW w:w="5604" w:type="dxa"/>
            <w:shd w:val="clear" w:color="auto" w:fill="auto"/>
          </w:tcPr>
          <w:p w14:paraId="06DDFA33" w14:textId="77777777" w:rsidR="003A7358" w:rsidRPr="006A3EBF" w:rsidRDefault="003A7358" w:rsidP="00AC223F">
            <w:pPr>
              <w:pStyle w:val="OATliststyle"/>
              <w:rPr>
                <w:lang w:eastAsia="en-GB"/>
              </w:rPr>
            </w:pPr>
            <w:r w:rsidRPr="006A3EBF">
              <w:rPr>
                <w:lang w:eastAsia="en-GB"/>
              </w:rPr>
              <w:t>Continues to make little or no progress in specific areas over a long period</w:t>
            </w:r>
          </w:p>
          <w:p w14:paraId="0CD43924" w14:textId="77777777" w:rsidR="003A7358" w:rsidRPr="006A3EBF" w:rsidRDefault="003A7358" w:rsidP="00AC223F">
            <w:pPr>
              <w:pStyle w:val="OATliststyle"/>
              <w:rPr>
                <w:lang w:eastAsia="en-GB"/>
              </w:rPr>
            </w:pPr>
            <w:r w:rsidRPr="006A3EBF">
              <w:rPr>
                <w:lang w:eastAsia="en-GB"/>
              </w:rPr>
              <w:t>Continues working at National Curriculum levels substantially below that expected of children of a similar age</w:t>
            </w:r>
          </w:p>
          <w:p w14:paraId="44A0DFE9" w14:textId="77777777" w:rsidR="003A7358" w:rsidRPr="006A3EBF" w:rsidRDefault="003A7358" w:rsidP="00AC223F">
            <w:pPr>
              <w:pStyle w:val="OATliststyle"/>
              <w:rPr>
                <w:lang w:eastAsia="en-GB"/>
              </w:rPr>
            </w:pPr>
            <w:r w:rsidRPr="006A3EBF">
              <w:rPr>
                <w:lang w:eastAsia="en-GB"/>
              </w:rPr>
              <w:t>Has ongoing SEMH difficulties which substantially and regularly interfered with the child’s own learning or that of other students</w:t>
            </w:r>
          </w:p>
          <w:p w14:paraId="6ABAD292" w14:textId="77777777" w:rsidR="003A7358" w:rsidRPr="006A3EBF" w:rsidRDefault="003A7358" w:rsidP="00AC223F">
            <w:pPr>
              <w:pStyle w:val="OATliststyle"/>
              <w:rPr>
                <w:lang w:eastAsia="en-GB"/>
              </w:rPr>
            </w:pPr>
            <w:r w:rsidRPr="006A3EBF">
              <w:rPr>
                <w:lang w:eastAsia="en-GB"/>
              </w:rPr>
              <w:t>Has sensory or physical needs, and requires specialist equipment or regular advice or visits by a specialist service</w:t>
            </w:r>
          </w:p>
          <w:p w14:paraId="1C2D1E95" w14:textId="77777777" w:rsidR="003A7358" w:rsidRPr="006A3EBF" w:rsidRDefault="003A7358" w:rsidP="00AC223F">
            <w:pPr>
              <w:pStyle w:val="OATliststyle"/>
              <w:rPr>
                <w:lang w:eastAsia="en-GB"/>
              </w:rPr>
            </w:pPr>
            <w:r w:rsidRPr="006A3EBF">
              <w:rPr>
                <w:lang w:eastAsia="en-GB"/>
              </w:rPr>
              <w:t>Has an ongoing communication or interaction difficulty that impedes the development of social relationships and cause substantial barriers to learning in the classroom</w:t>
            </w:r>
          </w:p>
        </w:tc>
      </w:tr>
    </w:tbl>
    <w:p w14:paraId="442C6108" w14:textId="77777777" w:rsidR="003A7358" w:rsidRDefault="003A7358" w:rsidP="003A7358">
      <w:pPr>
        <w:pStyle w:val="OATbodystyle1"/>
        <w:rPr>
          <w:lang w:val="en-GB"/>
        </w:rPr>
      </w:pPr>
    </w:p>
    <w:p w14:paraId="75933A15" w14:textId="77777777" w:rsidR="003A7358" w:rsidRPr="00964051" w:rsidRDefault="003A7358" w:rsidP="001034AF">
      <w:pPr>
        <w:pStyle w:val="OATheader"/>
        <w:numPr>
          <w:ilvl w:val="0"/>
          <w:numId w:val="3"/>
        </w:numPr>
        <w:rPr>
          <w:rFonts w:eastAsia="MS Mincho"/>
        </w:rPr>
      </w:pPr>
      <w:bookmarkStart w:id="38" w:name="_Toc530141144"/>
      <w:bookmarkStart w:id="39" w:name="_Toc4068773"/>
      <w:r w:rsidRPr="00964051">
        <w:rPr>
          <w:rFonts w:eastAsia="MS Mincho"/>
        </w:rPr>
        <w:t>Assessment</w:t>
      </w:r>
      <w:bookmarkEnd w:id="38"/>
      <w:bookmarkEnd w:id="39"/>
    </w:p>
    <w:p w14:paraId="2C283117" w14:textId="77777777" w:rsidR="003A7358" w:rsidRDefault="003A7358" w:rsidP="001034AF">
      <w:pPr>
        <w:pStyle w:val="OATbodystyle"/>
        <w:numPr>
          <w:ilvl w:val="1"/>
          <w:numId w:val="3"/>
        </w:numPr>
        <w:tabs>
          <w:tab w:val="clear" w:pos="284"/>
          <w:tab w:val="left" w:pos="426"/>
        </w:tabs>
        <w:ind w:left="567" w:hanging="567"/>
        <w:rPr>
          <w:lang w:val="en-GB"/>
        </w:rPr>
      </w:pPr>
      <w:r w:rsidRPr="0027252A">
        <w:rPr>
          <w:lang w:val="en-GB"/>
        </w:rPr>
        <w:t xml:space="preserve">The </w:t>
      </w:r>
      <w:r>
        <w:rPr>
          <w:lang w:val="en-GB"/>
        </w:rPr>
        <w:t>academy</w:t>
      </w:r>
      <w:r w:rsidRPr="0027252A">
        <w:rPr>
          <w:lang w:val="en-GB"/>
        </w:rPr>
        <w:t xml:space="preserve"> </w:t>
      </w:r>
      <w:proofErr w:type="gramStart"/>
      <w:r w:rsidRPr="0027252A">
        <w:rPr>
          <w:lang w:val="en-GB"/>
        </w:rPr>
        <w:t>will, in consultation with the student’s parents, request</w:t>
      </w:r>
      <w:proofErr w:type="gramEnd"/>
      <w:r w:rsidRPr="0027252A">
        <w:rPr>
          <w:lang w:val="en-GB"/>
        </w:rPr>
        <w:t xml:space="preserve"> a statutory assessment of SEND where the student’s needs cannot be met through the resources normally available within the </w:t>
      </w:r>
      <w:r>
        <w:rPr>
          <w:lang w:val="en-GB"/>
        </w:rPr>
        <w:t>academy</w:t>
      </w:r>
      <w:r w:rsidRPr="0027252A">
        <w:rPr>
          <w:lang w:val="en-GB"/>
        </w:rPr>
        <w:t xml:space="preserve">. </w:t>
      </w:r>
    </w:p>
    <w:p w14:paraId="1CF003C4" w14:textId="77777777" w:rsidR="003A7358" w:rsidRPr="00143C9B" w:rsidRDefault="003A7358" w:rsidP="001034AF">
      <w:pPr>
        <w:pStyle w:val="OATbodystyle"/>
        <w:numPr>
          <w:ilvl w:val="1"/>
          <w:numId w:val="3"/>
        </w:numPr>
        <w:tabs>
          <w:tab w:val="clear" w:pos="284"/>
          <w:tab w:val="left" w:pos="426"/>
        </w:tabs>
        <w:ind w:left="567" w:hanging="567"/>
        <w:rPr>
          <w:lang w:val="en-GB"/>
        </w:rPr>
      </w:pPr>
      <w:r w:rsidRPr="00143C9B">
        <w:rPr>
          <w:lang w:val="en-GB"/>
        </w:rPr>
        <w:t xml:space="preserve">Consideration of whether SEND provision is required, and thus an EHC plan will start with the desired outcomes and the views of the parents/carers and </w:t>
      </w:r>
      <w:r>
        <w:rPr>
          <w:lang w:val="en-GB"/>
        </w:rPr>
        <w:t>student</w:t>
      </w:r>
      <w:r w:rsidRPr="00143C9B">
        <w:rPr>
          <w:lang w:val="en-GB"/>
        </w:rPr>
        <w:t xml:space="preserve">. </w:t>
      </w:r>
    </w:p>
    <w:p w14:paraId="3ECD49D3" w14:textId="77777777" w:rsidR="003A7358" w:rsidRDefault="003A7358" w:rsidP="001034AF">
      <w:pPr>
        <w:pStyle w:val="OATbodystyle"/>
        <w:numPr>
          <w:ilvl w:val="1"/>
          <w:numId w:val="3"/>
        </w:numPr>
        <w:tabs>
          <w:tab w:val="clear" w:pos="284"/>
          <w:tab w:val="left" w:pos="426"/>
        </w:tabs>
        <w:ind w:left="567" w:hanging="567"/>
        <w:rPr>
          <w:lang w:val="en-GB"/>
        </w:rPr>
      </w:pPr>
      <w:r w:rsidRPr="0027252A">
        <w:rPr>
          <w:lang w:val="en-GB"/>
        </w:rPr>
        <w:lastRenderedPageBreak/>
        <w:t xml:space="preserve">The </w:t>
      </w:r>
      <w:r>
        <w:rPr>
          <w:lang w:val="en-GB"/>
        </w:rPr>
        <w:t>academy</w:t>
      </w:r>
      <w:r w:rsidRPr="0027252A">
        <w:rPr>
          <w:lang w:val="en-GB"/>
        </w:rPr>
        <w:t xml:space="preserve"> will meet its duty to respond to any request for information relating to a statutory assessment, to the local authority, within six weeks of receipt.</w:t>
      </w:r>
    </w:p>
    <w:p w14:paraId="6495F266" w14:textId="77777777" w:rsidR="003A7358" w:rsidRPr="00CD6CEC" w:rsidRDefault="003A7358" w:rsidP="001034AF">
      <w:pPr>
        <w:pStyle w:val="OATbodystyle"/>
        <w:numPr>
          <w:ilvl w:val="1"/>
          <w:numId w:val="3"/>
        </w:numPr>
        <w:tabs>
          <w:tab w:val="clear" w:pos="284"/>
          <w:tab w:val="left" w:pos="426"/>
        </w:tabs>
        <w:ind w:left="567" w:hanging="567"/>
        <w:rPr>
          <w:lang w:val="en-GB"/>
        </w:rPr>
      </w:pPr>
      <w:r w:rsidRPr="00CD6CEC">
        <w:rPr>
          <w:lang w:val="en-GB"/>
        </w:rPr>
        <w:t xml:space="preserve">If the decision </w:t>
      </w:r>
      <w:proofErr w:type="gramStart"/>
      <w:r w:rsidRPr="00CD6CEC">
        <w:rPr>
          <w:lang w:val="en-GB"/>
        </w:rPr>
        <w:t>is taken</w:t>
      </w:r>
      <w:proofErr w:type="gramEnd"/>
      <w:r w:rsidRPr="00CD6CEC">
        <w:rPr>
          <w:lang w:val="en-GB"/>
        </w:rPr>
        <w:t xml:space="preserve"> not to issue an EHCP, the </w:t>
      </w:r>
      <w:r>
        <w:rPr>
          <w:lang w:val="en-GB"/>
        </w:rPr>
        <w:t>Academy</w:t>
      </w:r>
      <w:r w:rsidRPr="00CD6CEC">
        <w:rPr>
          <w:lang w:val="en-GB"/>
        </w:rPr>
        <w:t xml:space="preserve"> will consider and implement the recommendations of feedback from the local authority, regarding how the student’s outcomes can be met through the </w:t>
      </w:r>
      <w:r>
        <w:rPr>
          <w:lang w:val="en-GB"/>
        </w:rPr>
        <w:t>academy</w:t>
      </w:r>
      <w:r w:rsidRPr="00CD6CEC">
        <w:rPr>
          <w:lang w:val="en-GB"/>
        </w:rPr>
        <w:t>’s existing provision.</w:t>
      </w:r>
    </w:p>
    <w:p w14:paraId="67812F95" w14:textId="77777777" w:rsidR="003A7358" w:rsidRPr="0027252A" w:rsidRDefault="003A7358" w:rsidP="00AC223F">
      <w:pPr>
        <w:pStyle w:val="OATbodystyle"/>
      </w:pPr>
      <w:r w:rsidRPr="0027252A">
        <w:t xml:space="preserve">In tracking the learning and development of </w:t>
      </w:r>
      <w:r>
        <w:t>student</w:t>
      </w:r>
      <w:r w:rsidRPr="0027252A">
        <w:t xml:space="preserve">s with SEND, the </w:t>
      </w:r>
      <w:r>
        <w:t>academy</w:t>
      </w:r>
      <w:r w:rsidRPr="0027252A">
        <w:t xml:space="preserve"> will: </w:t>
      </w:r>
    </w:p>
    <w:p w14:paraId="620B62FC" w14:textId="77777777" w:rsidR="003A7358" w:rsidRPr="0027252A" w:rsidRDefault="003A7358" w:rsidP="00AC223F">
      <w:pPr>
        <w:pStyle w:val="OATliststyle"/>
      </w:pPr>
      <w:r w:rsidRPr="0027252A">
        <w:t xml:space="preserve">Base decisions on the insight of the </w:t>
      </w:r>
      <w:r>
        <w:t>student</w:t>
      </w:r>
      <w:r w:rsidRPr="0027252A">
        <w:t xml:space="preserve"> and their parents/</w:t>
      </w:r>
      <w:proofErr w:type="spellStart"/>
      <w:r w:rsidRPr="0027252A">
        <w:t>carers</w:t>
      </w:r>
      <w:proofErr w:type="spellEnd"/>
      <w:r w:rsidRPr="0027252A">
        <w:t>.</w:t>
      </w:r>
    </w:p>
    <w:p w14:paraId="69E1410D" w14:textId="77777777" w:rsidR="003A7358" w:rsidRPr="0027252A" w:rsidRDefault="003A7358" w:rsidP="00AC223F">
      <w:pPr>
        <w:pStyle w:val="OATliststyle"/>
      </w:pPr>
      <w:r w:rsidRPr="0027252A">
        <w:t xml:space="preserve">Set </w:t>
      </w:r>
      <w:r>
        <w:t>student</w:t>
      </w:r>
      <w:r w:rsidRPr="0027252A">
        <w:t xml:space="preserve">s stretching targets. </w:t>
      </w:r>
    </w:p>
    <w:p w14:paraId="018971F5" w14:textId="77777777" w:rsidR="003A7358" w:rsidRPr="0027252A" w:rsidRDefault="003A7358" w:rsidP="00AC223F">
      <w:pPr>
        <w:pStyle w:val="OATliststyle"/>
      </w:pPr>
      <w:r w:rsidRPr="0027252A">
        <w:t>Track their progress towards these goals.</w:t>
      </w:r>
    </w:p>
    <w:p w14:paraId="10E57C81" w14:textId="77777777" w:rsidR="003A7358" w:rsidRPr="0027252A" w:rsidRDefault="003A7358" w:rsidP="00AC223F">
      <w:pPr>
        <w:pStyle w:val="OATliststyle"/>
      </w:pPr>
      <w:r w:rsidRPr="0027252A">
        <w:t>Review additional or different provision made for them.</w:t>
      </w:r>
    </w:p>
    <w:p w14:paraId="4EE612B1" w14:textId="77777777" w:rsidR="003A7358" w:rsidRPr="0027252A" w:rsidRDefault="003A7358" w:rsidP="00AC223F">
      <w:pPr>
        <w:pStyle w:val="OATliststyle"/>
      </w:pPr>
      <w:r w:rsidRPr="0027252A">
        <w:t xml:space="preserve">Promote positive personal and social development outcomes. </w:t>
      </w:r>
    </w:p>
    <w:p w14:paraId="6B67ED9F" w14:textId="77777777" w:rsidR="003A7358" w:rsidRPr="00E853BC" w:rsidRDefault="003A7358" w:rsidP="00AC223F">
      <w:pPr>
        <w:pStyle w:val="OATliststyle"/>
      </w:pPr>
      <w:r w:rsidRPr="0027252A">
        <w:t xml:space="preserve">Base approaches on the best possible evidence, and ensure that they are having the required impact on progress. </w:t>
      </w:r>
    </w:p>
    <w:p w14:paraId="0D13E2B4" w14:textId="77777777" w:rsidR="003A7358" w:rsidRPr="0027252A" w:rsidRDefault="003A7358" w:rsidP="00AC223F">
      <w:pPr>
        <w:pStyle w:val="OATbodystyle"/>
      </w:pPr>
      <w:r w:rsidRPr="0027252A">
        <w:t>Detailed assessments will identify the full range of the individual’s needs, not just the primary need.</w:t>
      </w:r>
    </w:p>
    <w:p w14:paraId="4EECC345" w14:textId="77777777" w:rsidR="003A7358" w:rsidRPr="0027252A" w:rsidRDefault="003A7358" w:rsidP="00AC223F">
      <w:pPr>
        <w:pStyle w:val="OATbodystyle"/>
      </w:pPr>
      <w:r w:rsidRPr="0027252A">
        <w:t xml:space="preserve">Where possible, </w:t>
      </w:r>
      <w:r>
        <w:t>student</w:t>
      </w:r>
      <w:r w:rsidRPr="0027252A">
        <w:t xml:space="preserve">s’ needs </w:t>
      </w:r>
      <w:proofErr w:type="gramStart"/>
      <w:r w:rsidRPr="0027252A">
        <w:t>will be defined</w:t>
      </w:r>
      <w:proofErr w:type="gramEnd"/>
      <w:r w:rsidRPr="0027252A">
        <w:t xml:space="preserve"> under the SEND Code of Practice broad areas of need: </w:t>
      </w:r>
    </w:p>
    <w:p w14:paraId="6C0C0A87" w14:textId="77777777" w:rsidR="003A7358" w:rsidRPr="0027252A" w:rsidRDefault="003A7358" w:rsidP="00AC223F">
      <w:pPr>
        <w:pStyle w:val="OATliststyle"/>
      </w:pPr>
      <w:r w:rsidRPr="0027252A">
        <w:t>Communication and interaction</w:t>
      </w:r>
    </w:p>
    <w:p w14:paraId="24FCBC6E" w14:textId="77777777" w:rsidR="003A7358" w:rsidRPr="0027252A" w:rsidRDefault="003A7358" w:rsidP="00AC223F">
      <w:pPr>
        <w:pStyle w:val="OATliststyle"/>
      </w:pPr>
      <w:r w:rsidRPr="0027252A">
        <w:t>Cognition and learning</w:t>
      </w:r>
    </w:p>
    <w:p w14:paraId="0ED58448" w14:textId="77777777" w:rsidR="003A7358" w:rsidRPr="0027252A" w:rsidRDefault="003A7358" w:rsidP="00AC223F">
      <w:pPr>
        <w:pStyle w:val="OATliststyle"/>
      </w:pPr>
      <w:r w:rsidRPr="0027252A">
        <w:t>Social, emotional and mental health difficulties</w:t>
      </w:r>
    </w:p>
    <w:p w14:paraId="30407A1A" w14:textId="77777777" w:rsidR="003A7358" w:rsidRPr="0027252A" w:rsidRDefault="003A7358" w:rsidP="00AC223F">
      <w:pPr>
        <w:pStyle w:val="OATliststyle"/>
      </w:pPr>
      <w:r w:rsidRPr="0027252A">
        <w:t>Sensory and/or physical needs</w:t>
      </w:r>
    </w:p>
    <w:p w14:paraId="3498F6E9" w14:textId="77777777" w:rsidR="003A7358" w:rsidRPr="0027252A" w:rsidRDefault="003A7358" w:rsidP="00AC223F">
      <w:pPr>
        <w:pStyle w:val="OATbodystyle"/>
      </w:pPr>
      <w:r w:rsidRPr="0027252A">
        <w:t xml:space="preserve">Where a </w:t>
      </w:r>
      <w:r>
        <w:t>student</w:t>
      </w:r>
      <w:r w:rsidRPr="0027252A">
        <w:t xml:space="preserve"> continually makes little or no progress, or is working substantially below expected levels, the </w:t>
      </w:r>
      <w:r>
        <w:t>academy</w:t>
      </w:r>
      <w:r w:rsidRPr="0027252A">
        <w:t xml:space="preserve"> will consult with parents/</w:t>
      </w:r>
      <w:proofErr w:type="spellStart"/>
      <w:r w:rsidRPr="0027252A">
        <w:t>carers</w:t>
      </w:r>
      <w:proofErr w:type="spellEnd"/>
      <w:r w:rsidRPr="0027252A">
        <w:t xml:space="preserve"> before involving specialists.  </w:t>
      </w:r>
    </w:p>
    <w:p w14:paraId="6B451CB6" w14:textId="77777777" w:rsidR="003A7358" w:rsidRPr="00964051" w:rsidRDefault="003A7358" w:rsidP="001034AF">
      <w:pPr>
        <w:pStyle w:val="OATheader"/>
        <w:numPr>
          <w:ilvl w:val="0"/>
          <w:numId w:val="3"/>
        </w:numPr>
        <w:rPr>
          <w:rFonts w:eastAsia="MS Mincho"/>
        </w:rPr>
      </w:pPr>
      <w:bookmarkStart w:id="40" w:name="_Toc530141145"/>
      <w:bookmarkStart w:id="41" w:name="_Toc4068774"/>
      <w:r w:rsidRPr="00964051">
        <w:rPr>
          <w:rFonts w:eastAsia="MS Mincho"/>
        </w:rPr>
        <w:t>Education Health Care Plans (EHCP) / Statement of SEND</w:t>
      </w:r>
      <w:bookmarkEnd w:id="40"/>
      <w:bookmarkEnd w:id="41"/>
    </w:p>
    <w:p w14:paraId="556B6AAD" w14:textId="77777777" w:rsidR="003A7358" w:rsidRPr="00AB31A3" w:rsidRDefault="003A7358" w:rsidP="001034AF">
      <w:pPr>
        <w:pStyle w:val="OATbodystyle"/>
        <w:numPr>
          <w:ilvl w:val="1"/>
          <w:numId w:val="3"/>
        </w:numPr>
        <w:tabs>
          <w:tab w:val="clear" w:pos="284"/>
          <w:tab w:val="left" w:pos="426"/>
        </w:tabs>
        <w:ind w:left="567" w:hanging="567"/>
        <w:rPr>
          <w:lang w:val="en-GB"/>
        </w:rPr>
      </w:pPr>
      <w:r w:rsidRPr="00AB31A3">
        <w:rPr>
          <w:lang w:val="en-GB"/>
        </w:rPr>
        <w:t xml:space="preserve">The academy will fully cooperate with the LA when research about the student </w:t>
      </w:r>
      <w:proofErr w:type="gramStart"/>
      <w:r w:rsidRPr="00AB31A3">
        <w:rPr>
          <w:lang w:val="en-GB"/>
        </w:rPr>
        <w:t>is being conducted</w:t>
      </w:r>
      <w:proofErr w:type="gramEnd"/>
      <w:r w:rsidRPr="00AB31A3">
        <w:rPr>
          <w:lang w:val="en-GB"/>
        </w:rPr>
        <w:t>.</w:t>
      </w:r>
      <w:r w:rsidRPr="00AB31A3">
        <w:rPr>
          <w:lang w:val="en-GB"/>
        </w:rPr>
        <w:tab/>
      </w:r>
    </w:p>
    <w:p w14:paraId="14E852BB" w14:textId="77777777" w:rsidR="003A7358" w:rsidRPr="00AB31A3" w:rsidRDefault="003A7358" w:rsidP="001034AF">
      <w:pPr>
        <w:pStyle w:val="OATbodystyle"/>
        <w:numPr>
          <w:ilvl w:val="1"/>
          <w:numId w:val="3"/>
        </w:numPr>
        <w:tabs>
          <w:tab w:val="clear" w:pos="284"/>
          <w:tab w:val="left" w:pos="426"/>
        </w:tabs>
        <w:ind w:left="567" w:hanging="567"/>
        <w:rPr>
          <w:lang w:val="en-GB"/>
        </w:rPr>
      </w:pPr>
      <w:r w:rsidRPr="00AB31A3">
        <w:rPr>
          <w:lang w:val="en-GB"/>
        </w:rPr>
        <w:t>The academy will provide the LA with any information or evidence needed.</w:t>
      </w:r>
    </w:p>
    <w:p w14:paraId="2FBA8848" w14:textId="77777777" w:rsidR="003A7358" w:rsidRPr="00AB31A3" w:rsidRDefault="003A7358" w:rsidP="001034AF">
      <w:pPr>
        <w:pStyle w:val="OATbodystyle"/>
        <w:numPr>
          <w:ilvl w:val="1"/>
          <w:numId w:val="3"/>
        </w:numPr>
        <w:tabs>
          <w:tab w:val="clear" w:pos="284"/>
          <w:tab w:val="left" w:pos="426"/>
        </w:tabs>
        <w:ind w:left="567" w:hanging="567"/>
        <w:rPr>
          <w:lang w:val="en-GB"/>
        </w:rPr>
      </w:pPr>
      <w:r w:rsidRPr="00AB31A3">
        <w:rPr>
          <w:lang w:val="en-GB"/>
        </w:rPr>
        <w:t xml:space="preserve">All relevant teachers will be involved in contributing information to the LA. </w:t>
      </w:r>
    </w:p>
    <w:p w14:paraId="220AFC6A" w14:textId="77777777" w:rsidR="003A7358" w:rsidRPr="00AB31A3" w:rsidRDefault="003A7358" w:rsidP="001034AF">
      <w:pPr>
        <w:pStyle w:val="OATbodystyle"/>
        <w:numPr>
          <w:ilvl w:val="1"/>
          <w:numId w:val="3"/>
        </w:numPr>
        <w:tabs>
          <w:tab w:val="clear" w:pos="284"/>
          <w:tab w:val="left" w:pos="426"/>
        </w:tabs>
        <w:ind w:left="567" w:hanging="567"/>
        <w:rPr>
          <w:lang w:val="en-GB"/>
        </w:rPr>
      </w:pPr>
      <w:r w:rsidRPr="00AB31A3">
        <w:rPr>
          <w:lang w:val="en-GB"/>
        </w:rPr>
        <w:t xml:space="preserve">If the academy decides to implement an EHC plan, the parents/carers and the student </w:t>
      </w:r>
      <w:proofErr w:type="gramStart"/>
      <w:r w:rsidRPr="00AB31A3">
        <w:rPr>
          <w:lang w:val="en-GB"/>
        </w:rPr>
        <w:t>will be informed</w:t>
      </w:r>
      <w:proofErr w:type="gramEnd"/>
      <w:r w:rsidRPr="00AB31A3">
        <w:rPr>
          <w:lang w:val="en-GB"/>
        </w:rPr>
        <w:t>, including the reasons for this decision.</w:t>
      </w:r>
    </w:p>
    <w:p w14:paraId="1A822236" w14:textId="77777777" w:rsidR="003A7358" w:rsidRPr="00AB31A3" w:rsidRDefault="003A7358" w:rsidP="001034AF">
      <w:pPr>
        <w:pStyle w:val="OATbodystyle"/>
        <w:numPr>
          <w:ilvl w:val="1"/>
          <w:numId w:val="3"/>
        </w:numPr>
        <w:tabs>
          <w:tab w:val="clear" w:pos="284"/>
          <w:tab w:val="left" w:pos="426"/>
        </w:tabs>
        <w:ind w:left="567" w:hanging="567"/>
        <w:rPr>
          <w:lang w:val="en-GB"/>
        </w:rPr>
      </w:pPr>
      <w:r w:rsidRPr="00AB31A3">
        <w:rPr>
          <w:lang w:val="en-GB"/>
        </w:rPr>
        <w:t>The academy will meet its duty to provide parents/carers or the individual student with 15 calendar days to consider and provide views on a draft EHC plan.</w:t>
      </w:r>
    </w:p>
    <w:p w14:paraId="0D6731D6" w14:textId="77777777" w:rsidR="003A7358" w:rsidRPr="00AB31A3" w:rsidRDefault="003A7358" w:rsidP="001034AF">
      <w:pPr>
        <w:pStyle w:val="OATbodystyle"/>
        <w:numPr>
          <w:ilvl w:val="1"/>
          <w:numId w:val="3"/>
        </w:numPr>
        <w:tabs>
          <w:tab w:val="clear" w:pos="284"/>
          <w:tab w:val="left" w:pos="426"/>
        </w:tabs>
        <w:ind w:left="567" w:hanging="567"/>
        <w:rPr>
          <w:lang w:val="en-GB"/>
        </w:rPr>
      </w:pPr>
      <w:r w:rsidRPr="00AB31A3">
        <w:rPr>
          <w:lang w:val="en-GB"/>
        </w:rPr>
        <w:lastRenderedPageBreak/>
        <w:t xml:space="preserve">If the decision </w:t>
      </w:r>
      <w:proofErr w:type="gramStart"/>
      <w:r w:rsidRPr="00AB31A3">
        <w:rPr>
          <w:lang w:val="en-GB"/>
        </w:rPr>
        <w:t>is taken</w:t>
      </w:r>
      <w:proofErr w:type="gramEnd"/>
      <w:r w:rsidRPr="00AB31A3">
        <w:rPr>
          <w:lang w:val="en-GB"/>
        </w:rPr>
        <w:t xml:space="preserve"> not to issue an EHC plan, the academy will consider and implement the recommendations of feedback from the LA regarding how the student’s outcomes can be met through the academy’s existing provision.</w:t>
      </w:r>
    </w:p>
    <w:p w14:paraId="4AEF8568" w14:textId="77777777" w:rsidR="003A7358" w:rsidRPr="00AB31A3" w:rsidRDefault="003A7358" w:rsidP="001034AF">
      <w:pPr>
        <w:pStyle w:val="OATbodystyle"/>
        <w:numPr>
          <w:ilvl w:val="1"/>
          <w:numId w:val="3"/>
        </w:numPr>
        <w:tabs>
          <w:tab w:val="clear" w:pos="284"/>
          <w:tab w:val="left" w:pos="426"/>
        </w:tabs>
        <w:ind w:left="567" w:hanging="567"/>
        <w:rPr>
          <w:lang w:val="en-GB"/>
        </w:rPr>
      </w:pPr>
      <w:r w:rsidRPr="00AB31A3">
        <w:rPr>
          <w:lang w:val="en-GB"/>
        </w:rPr>
        <w:t xml:space="preserve">If the LA decides not to issue an EHC plan, the parents/carers of the student, or the student themselves, </w:t>
      </w:r>
      <w:proofErr w:type="gramStart"/>
      <w:r w:rsidRPr="00AB31A3">
        <w:rPr>
          <w:lang w:val="en-GB"/>
        </w:rPr>
        <w:t>will be informed</w:t>
      </w:r>
      <w:proofErr w:type="gramEnd"/>
      <w:r w:rsidRPr="00AB31A3">
        <w:rPr>
          <w:lang w:val="en-GB"/>
        </w:rPr>
        <w:t xml:space="preserve"> within a maximum of 16 weeks from the initial request of an EHC assessment.</w:t>
      </w:r>
    </w:p>
    <w:p w14:paraId="61DDB621" w14:textId="77777777" w:rsidR="003A7358" w:rsidRPr="00AB31A3" w:rsidRDefault="003A7358" w:rsidP="001034AF">
      <w:pPr>
        <w:pStyle w:val="OATbodystyle"/>
        <w:numPr>
          <w:ilvl w:val="1"/>
          <w:numId w:val="3"/>
        </w:numPr>
        <w:tabs>
          <w:tab w:val="clear" w:pos="284"/>
          <w:tab w:val="left" w:pos="426"/>
        </w:tabs>
        <w:ind w:left="567" w:hanging="567"/>
        <w:rPr>
          <w:lang w:val="en-GB"/>
        </w:rPr>
      </w:pPr>
      <w:r w:rsidRPr="00AB31A3">
        <w:rPr>
          <w:lang w:val="en-GB"/>
        </w:rPr>
        <w:t xml:space="preserve">The academy will admit any student that names the academy in an EHC plan or EHC needs assessment process. </w:t>
      </w:r>
    </w:p>
    <w:p w14:paraId="11A0F78B" w14:textId="77777777" w:rsidR="003A7358" w:rsidRPr="00F55107" w:rsidRDefault="003A7358" w:rsidP="001034AF">
      <w:pPr>
        <w:pStyle w:val="OATbodystyle"/>
        <w:numPr>
          <w:ilvl w:val="1"/>
          <w:numId w:val="3"/>
        </w:numPr>
        <w:tabs>
          <w:tab w:val="clear" w:pos="284"/>
          <w:tab w:val="left" w:pos="426"/>
        </w:tabs>
        <w:ind w:left="567" w:hanging="567"/>
        <w:rPr>
          <w:lang w:val="en-GB"/>
        </w:rPr>
      </w:pPr>
      <w:r w:rsidRPr="0027252A">
        <w:rPr>
          <w:lang w:val="en-GB"/>
        </w:rPr>
        <w:t xml:space="preserve">The </w:t>
      </w:r>
      <w:r>
        <w:rPr>
          <w:lang w:val="en-GB"/>
        </w:rPr>
        <w:t>academy</w:t>
      </w:r>
      <w:r w:rsidRPr="00F55107">
        <w:rPr>
          <w:lang w:val="en-GB"/>
        </w:rPr>
        <w:t xml:space="preserve"> will:</w:t>
      </w:r>
    </w:p>
    <w:p w14:paraId="67454405" w14:textId="77777777" w:rsidR="003A7358" w:rsidRPr="0027252A" w:rsidRDefault="003A7358" w:rsidP="001034AF">
      <w:pPr>
        <w:pStyle w:val="OATbodystyle"/>
        <w:numPr>
          <w:ilvl w:val="2"/>
          <w:numId w:val="3"/>
        </w:numPr>
        <w:tabs>
          <w:tab w:val="clear" w:pos="284"/>
          <w:tab w:val="left" w:pos="426"/>
        </w:tabs>
        <w:ind w:left="1418" w:hanging="698"/>
      </w:pPr>
      <w:r w:rsidRPr="0027252A">
        <w:t>Ensure that all those teaching or working with a child named in an EHCP are aware of the student’s needs and that arrangements are in place to meet them</w:t>
      </w:r>
    </w:p>
    <w:p w14:paraId="674F5A51" w14:textId="77777777" w:rsidR="003A7358" w:rsidRPr="0027252A" w:rsidRDefault="003A7358" w:rsidP="001034AF">
      <w:pPr>
        <w:pStyle w:val="OATbodystyle"/>
        <w:numPr>
          <w:ilvl w:val="2"/>
          <w:numId w:val="3"/>
        </w:numPr>
        <w:tabs>
          <w:tab w:val="clear" w:pos="284"/>
          <w:tab w:val="left" w:pos="426"/>
        </w:tabs>
        <w:ind w:left="1418" w:hanging="698"/>
      </w:pPr>
      <w:r w:rsidRPr="0027252A">
        <w:t>Cooperate to ensure an annual review meeting takes place, including convening a meeting on behalf of the local authority if requested</w:t>
      </w:r>
    </w:p>
    <w:p w14:paraId="6A48C1D8" w14:textId="77777777" w:rsidR="003A7358" w:rsidRPr="0027252A" w:rsidRDefault="003A7358" w:rsidP="001034AF">
      <w:pPr>
        <w:pStyle w:val="OATbodystyle"/>
        <w:numPr>
          <w:ilvl w:val="2"/>
          <w:numId w:val="3"/>
        </w:numPr>
        <w:tabs>
          <w:tab w:val="clear" w:pos="284"/>
          <w:tab w:val="left" w:pos="426"/>
        </w:tabs>
        <w:ind w:left="1418" w:hanging="698"/>
      </w:pPr>
      <w:r w:rsidRPr="0027252A">
        <w:t xml:space="preserve">Ensure that sufficient arrangements are put in place at the </w:t>
      </w:r>
      <w:r>
        <w:t>academy</w:t>
      </w:r>
      <w:r w:rsidRPr="0027252A">
        <w:t xml:space="preserve"> to host the annual review meeting</w:t>
      </w:r>
    </w:p>
    <w:p w14:paraId="0441754E" w14:textId="77777777" w:rsidR="003A7358" w:rsidRPr="0027252A" w:rsidRDefault="003A7358" w:rsidP="001034AF">
      <w:pPr>
        <w:pStyle w:val="OATbodystyle"/>
        <w:numPr>
          <w:ilvl w:val="2"/>
          <w:numId w:val="3"/>
        </w:numPr>
        <w:tabs>
          <w:tab w:val="clear" w:pos="284"/>
          <w:tab w:val="left" w:pos="426"/>
        </w:tabs>
        <w:ind w:left="1418" w:hanging="698"/>
      </w:pPr>
      <w:r w:rsidRPr="0027252A">
        <w:t>Seek advice and information about the student prior to the annual review meeting from all parties invited</w:t>
      </w:r>
    </w:p>
    <w:p w14:paraId="5E3DF226" w14:textId="77777777" w:rsidR="003A7358" w:rsidRPr="0027252A" w:rsidRDefault="003A7358" w:rsidP="001034AF">
      <w:pPr>
        <w:pStyle w:val="OATbodystyle"/>
        <w:numPr>
          <w:ilvl w:val="2"/>
          <w:numId w:val="3"/>
        </w:numPr>
        <w:tabs>
          <w:tab w:val="clear" w:pos="284"/>
          <w:tab w:val="left" w:pos="426"/>
        </w:tabs>
        <w:ind w:left="1418" w:hanging="698"/>
      </w:pPr>
      <w:r w:rsidRPr="0027252A">
        <w:t>Cooperate with the local authority during annual reviews</w:t>
      </w:r>
    </w:p>
    <w:p w14:paraId="097F7A38" w14:textId="77777777" w:rsidR="003A7358" w:rsidRPr="0027252A" w:rsidRDefault="003A7358" w:rsidP="001034AF">
      <w:pPr>
        <w:pStyle w:val="OATbodystyle"/>
        <w:numPr>
          <w:ilvl w:val="2"/>
          <w:numId w:val="3"/>
        </w:numPr>
        <w:tabs>
          <w:tab w:val="clear" w:pos="284"/>
          <w:tab w:val="left" w:pos="426"/>
        </w:tabs>
        <w:ind w:left="1418" w:hanging="698"/>
      </w:pPr>
      <w:r w:rsidRPr="0027252A">
        <w:t>Ensure that a review of a student’s EHCP is undertaken at least 7 months before transfer to another phase of education</w:t>
      </w:r>
    </w:p>
    <w:p w14:paraId="7A8064B9" w14:textId="77777777" w:rsidR="003A7358" w:rsidRPr="0027252A" w:rsidRDefault="003A7358" w:rsidP="001034AF">
      <w:pPr>
        <w:pStyle w:val="OATbodystyle"/>
        <w:numPr>
          <w:ilvl w:val="2"/>
          <w:numId w:val="3"/>
        </w:numPr>
        <w:tabs>
          <w:tab w:val="clear" w:pos="284"/>
          <w:tab w:val="left" w:pos="426"/>
        </w:tabs>
        <w:ind w:left="1418" w:hanging="698"/>
      </w:pPr>
      <w:r w:rsidRPr="0027252A">
        <w:t xml:space="preserve">Information regarding a </w:t>
      </w:r>
      <w:r>
        <w:t>student</w:t>
      </w:r>
      <w:r w:rsidRPr="0027252A">
        <w:t xml:space="preserve">’s EHC plan </w:t>
      </w:r>
      <w:proofErr w:type="gramStart"/>
      <w:r w:rsidRPr="0027252A">
        <w:t>will only be shared</w:t>
      </w:r>
      <w:proofErr w:type="gramEnd"/>
      <w:r w:rsidRPr="0027252A">
        <w:t xml:space="preserve"> with other educational institutes if the </w:t>
      </w:r>
      <w:r>
        <w:t>student</w:t>
      </w:r>
      <w:r w:rsidRPr="0027252A">
        <w:t xml:space="preserve"> is transferring there, in order for the institute to develop an individual learning plan. </w:t>
      </w:r>
    </w:p>
    <w:p w14:paraId="2AA4F7C2" w14:textId="77777777" w:rsidR="003A7358" w:rsidRPr="0027252A" w:rsidRDefault="003A7358" w:rsidP="001034AF">
      <w:pPr>
        <w:pStyle w:val="OATbodystyle"/>
        <w:numPr>
          <w:ilvl w:val="2"/>
          <w:numId w:val="3"/>
        </w:numPr>
        <w:tabs>
          <w:tab w:val="clear" w:pos="284"/>
          <w:tab w:val="left" w:pos="426"/>
        </w:tabs>
        <w:ind w:left="1418" w:hanging="698"/>
      </w:pPr>
      <w:r w:rsidRPr="0027252A">
        <w:t xml:space="preserve">The </w:t>
      </w:r>
      <w:r>
        <w:t>academy</w:t>
      </w:r>
      <w:r w:rsidRPr="0027252A">
        <w:t xml:space="preserve"> will take steps to ensure that </w:t>
      </w:r>
      <w:r>
        <w:t>student</w:t>
      </w:r>
      <w:r w:rsidRPr="0027252A">
        <w:t>s and parents/</w:t>
      </w:r>
      <w:proofErr w:type="spellStart"/>
      <w:r w:rsidRPr="0027252A">
        <w:t>carers</w:t>
      </w:r>
      <w:proofErr w:type="spellEnd"/>
      <w:r w:rsidRPr="0027252A">
        <w:t xml:space="preserve"> </w:t>
      </w:r>
      <w:proofErr w:type="gramStart"/>
      <w:r w:rsidRPr="0027252A">
        <w:t>are actively supported</w:t>
      </w:r>
      <w:proofErr w:type="gramEnd"/>
      <w:r w:rsidRPr="0027252A">
        <w:t xml:space="preserve"> in developing and reviewing EHC plans.</w:t>
      </w:r>
    </w:p>
    <w:p w14:paraId="15C18C58" w14:textId="77777777" w:rsidR="003A7358" w:rsidRPr="0027252A" w:rsidRDefault="003A7358" w:rsidP="001034AF">
      <w:pPr>
        <w:pStyle w:val="OATbodystyle"/>
        <w:numPr>
          <w:ilvl w:val="2"/>
          <w:numId w:val="3"/>
        </w:numPr>
        <w:tabs>
          <w:tab w:val="clear" w:pos="284"/>
          <w:tab w:val="left" w:pos="426"/>
        </w:tabs>
        <w:ind w:left="1418" w:hanging="698"/>
      </w:pPr>
      <w:r w:rsidRPr="0027252A">
        <w:t xml:space="preserve">Where necessary, the </w:t>
      </w:r>
      <w:r>
        <w:t>academy</w:t>
      </w:r>
      <w:r w:rsidRPr="0027252A">
        <w:t xml:space="preserve"> will provide support from an advocate to ensure the </w:t>
      </w:r>
      <w:r>
        <w:t>student</w:t>
      </w:r>
      <w:r w:rsidRPr="0027252A">
        <w:t xml:space="preserve">’s views </w:t>
      </w:r>
      <w:proofErr w:type="gramStart"/>
      <w:r w:rsidRPr="0027252A">
        <w:t>are heard and acknowledged</w:t>
      </w:r>
      <w:proofErr w:type="gramEnd"/>
      <w:r w:rsidRPr="0027252A">
        <w:t xml:space="preserve">. </w:t>
      </w:r>
    </w:p>
    <w:p w14:paraId="3D31CEA8" w14:textId="77777777" w:rsidR="003A7358" w:rsidRPr="0027252A" w:rsidRDefault="003A7358" w:rsidP="001034AF">
      <w:pPr>
        <w:pStyle w:val="OATbodystyle"/>
        <w:numPr>
          <w:ilvl w:val="2"/>
          <w:numId w:val="3"/>
        </w:numPr>
        <w:tabs>
          <w:tab w:val="clear" w:pos="284"/>
          <w:tab w:val="left" w:pos="426"/>
        </w:tabs>
        <w:ind w:left="1560" w:hanging="840"/>
      </w:pPr>
      <w:r w:rsidRPr="0027252A">
        <w:t xml:space="preserve">The </w:t>
      </w:r>
      <w:r>
        <w:t>academy</w:t>
      </w:r>
      <w:r w:rsidRPr="0027252A">
        <w:t xml:space="preserve"> will ensure that parents/</w:t>
      </w:r>
      <w:proofErr w:type="spellStart"/>
      <w:r w:rsidRPr="0027252A">
        <w:t>carers</w:t>
      </w:r>
      <w:proofErr w:type="spellEnd"/>
      <w:r w:rsidRPr="0027252A">
        <w:t xml:space="preserve"> are consistently kept involved throughout the implementation of an EHC plan.</w:t>
      </w:r>
    </w:p>
    <w:p w14:paraId="3AD1CFD5" w14:textId="77777777" w:rsidR="003A7358" w:rsidRPr="00964051" w:rsidRDefault="003A7358" w:rsidP="001034AF">
      <w:pPr>
        <w:pStyle w:val="OATheader"/>
        <w:numPr>
          <w:ilvl w:val="0"/>
          <w:numId w:val="3"/>
        </w:numPr>
        <w:rPr>
          <w:rFonts w:eastAsia="MS Mincho"/>
        </w:rPr>
      </w:pPr>
      <w:bookmarkStart w:id="42" w:name="_Toc530141146"/>
      <w:bookmarkStart w:id="43" w:name="_Toc4068775"/>
      <w:r w:rsidRPr="00964051">
        <w:rPr>
          <w:rFonts w:eastAsia="MS Mincho"/>
        </w:rPr>
        <w:t>Reviewing an EHC plan</w:t>
      </w:r>
      <w:bookmarkEnd w:id="42"/>
      <w:bookmarkEnd w:id="43"/>
    </w:p>
    <w:p w14:paraId="1E1EFF30" w14:textId="00654D94" w:rsidR="003A7358" w:rsidRPr="0027252A" w:rsidRDefault="00380E04" w:rsidP="00432F67">
      <w:pPr>
        <w:pStyle w:val="OATbodystyle"/>
      </w:pPr>
      <w:r>
        <w:t>Ormiston Park Academy</w:t>
      </w:r>
      <w:r w:rsidR="003A7358" w:rsidRPr="0027252A">
        <w:t xml:space="preserve"> will: </w:t>
      </w:r>
    </w:p>
    <w:p w14:paraId="2630A1FD" w14:textId="77777777" w:rsidR="003A7358" w:rsidRPr="0027252A" w:rsidRDefault="003A7358" w:rsidP="00994068">
      <w:pPr>
        <w:pStyle w:val="OATliststyle"/>
        <w:tabs>
          <w:tab w:val="clear" w:pos="284"/>
          <w:tab w:val="left" w:pos="426"/>
        </w:tabs>
      </w:pPr>
      <w:r w:rsidRPr="0027252A">
        <w:t xml:space="preserve">Cooperate to ensure an annual review meeting takes place, including convening the meeting on behalf of the LA if requested. </w:t>
      </w:r>
    </w:p>
    <w:p w14:paraId="32C340AD" w14:textId="77777777" w:rsidR="003A7358" w:rsidRPr="0027252A" w:rsidRDefault="003A7358" w:rsidP="00994068">
      <w:pPr>
        <w:pStyle w:val="OATliststyle"/>
        <w:tabs>
          <w:tab w:val="clear" w:pos="284"/>
          <w:tab w:val="left" w:pos="426"/>
        </w:tabs>
      </w:pPr>
      <w:r w:rsidRPr="0027252A">
        <w:lastRenderedPageBreak/>
        <w:t xml:space="preserve">Ensure that the appropriate people </w:t>
      </w:r>
      <w:proofErr w:type="gramStart"/>
      <w:r w:rsidRPr="0027252A">
        <w:t>are given</w:t>
      </w:r>
      <w:proofErr w:type="gramEnd"/>
      <w:r w:rsidRPr="0027252A">
        <w:t xml:space="preserve"> at least two weeks’ notice of the date of the meeting. </w:t>
      </w:r>
    </w:p>
    <w:p w14:paraId="0794F78E" w14:textId="77777777" w:rsidR="003A7358" w:rsidRPr="0027252A" w:rsidRDefault="003A7358" w:rsidP="00994068">
      <w:pPr>
        <w:pStyle w:val="OATliststyle"/>
        <w:tabs>
          <w:tab w:val="clear" w:pos="284"/>
          <w:tab w:val="left" w:pos="426"/>
        </w:tabs>
      </w:pPr>
      <w:r w:rsidRPr="0027252A">
        <w:t>Contribute any relevant information and recommendations about the EHC plan to the LA, keeping parents/</w:t>
      </w:r>
      <w:proofErr w:type="spellStart"/>
      <w:r w:rsidRPr="0027252A">
        <w:t>carers</w:t>
      </w:r>
      <w:proofErr w:type="spellEnd"/>
      <w:r w:rsidRPr="0027252A">
        <w:t xml:space="preserve"> involved at all times. </w:t>
      </w:r>
    </w:p>
    <w:p w14:paraId="78E9B9BB" w14:textId="77777777" w:rsidR="003A7358" w:rsidRPr="00994068" w:rsidRDefault="003A7358" w:rsidP="00994068">
      <w:pPr>
        <w:pStyle w:val="OATliststyle"/>
        <w:ind w:left="284" w:hanging="284"/>
      </w:pPr>
      <w:r w:rsidRPr="00994068">
        <w:t xml:space="preserve">Ensure that sufficient arrangements </w:t>
      </w:r>
      <w:proofErr w:type="gramStart"/>
      <w:r w:rsidRPr="00994068">
        <w:t>are put</w:t>
      </w:r>
      <w:proofErr w:type="gramEnd"/>
      <w:r w:rsidRPr="00994068">
        <w:t xml:space="preserve"> in place at the academy to host the annual review meeting. </w:t>
      </w:r>
    </w:p>
    <w:p w14:paraId="39872F26" w14:textId="77777777" w:rsidR="003A7358" w:rsidRPr="00994068" w:rsidRDefault="003A7358" w:rsidP="00994068">
      <w:pPr>
        <w:pStyle w:val="OATliststyle"/>
        <w:ind w:left="284" w:hanging="284"/>
      </w:pPr>
      <w:r w:rsidRPr="00994068">
        <w:t>Cooperate with the LA during annual reviews.</w:t>
      </w:r>
    </w:p>
    <w:p w14:paraId="12289428" w14:textId="77777777" w:rsidR="003A7358" w:rsidRPr="00994068" w:rsidRDefault="003A7358" w:rsidP="00994068">
      <w:pPr>
        <w:pStyle w:val="OATliststyle"/>
        <w:ind w:left="284" w:hanging="284"/>
      </w:pPr>
      <w:r w:rsidRPr="00994068">
        <w:t xml:space="preserve">Lead the review of the EHC plan in order to create the greatest confidence amongst students and their family. </w:t>
      </w:r>
    </w:p>
    <w:p w14:paraId="39C883B8" w14:textId="77777777" w:rsidR="003A7358" w:rsidRPr="00994068" w:rsidRDefault="003A7358" w:rsidP="00994068">
      <w:pPr>
        <w:pStyle w:val="OATliststyle"/>
        <w:ind w:left="284" w:hanging="284"/>
      </w:pPr>
      <w:r w:rsidRPr="00994068">
        <w:t>Seek advice and information about the student prior to the annual review meeting from all parties invited, and send any information gathered to all those invited, at least two weeks in advance of the meeting.</w:t>
      </w:r>
    </w:p>
    <w:p w14:paraId="5C7204BB" w14:textId="77777777" w:rsidR="003A7358" w:rsidRPr="00994068" w:rsidRDefault="003A7358" w:rsidP="00994068">
      <w:pPr>
        <w:pStyle w:val="OATliststyle"/>
        <w:ind w:left="284" w:hanging="284"/>
      </w:pPr>
      <w:r w:rsidRPr="00994068">
        <w:t>Prepare and send a report of the meeting to everyone invited within four weeks of the meeting, which sets out any recommendations and amendments to the EHC plan.</w:t>
      </w:r>
    </w:p>
    <w:p w14:paraId="1D2C6070" w14:textId="77777777" w:rsidR="003A7358" w:rsidRPr="00994068" w:rsidRDefault="003A7358" w:rsidP="00994068">
      <w:pPr>
        <w:pStyle w:val="OATliststyle"/>
        <w:ind w:left="284" w:hanging="284"/>
      </w:pPr>
      <w:r w:rsidRPr="00994068">
        <w:t>Provide the LA and parents/</w:t>
      </w:r>
      <w:proofErr w:type="spellStart"/>
      <w:r w:rsidRPr="00994068">
        <w:t>carers</w:t>
      </w:r>
      <w:proofErr w:type="spellEnd"/>
      <w:r w:rsidRPr="00994068">
        <w:t xml:space="preserve"> with any evidence to support the proposed changes and giving those involved at least 15 days to comment and make representations.</w:t>
      </w:r>
    </w:p>
    <w:p w14:paraId="4A7C6EBF" w14:textId="77777777" w:rsidR="003A7358" w:rsidRPr="00994068" w:rsidRDefault="003A7358" w:rsidP="00994068">
      <w:pPr>
        <w:pStyle w:val="OATliststyle"/>
        <w:ind w:left="284" w:hanging="284"/>
      </w:pPr>
      <w:r w:rsidRPr="00994068">
        <w:t>Clarify to the parents and student that they have the right to appeal the decisions made in regards to the EHC plan.</w:t>
      </w:r>
    </w:p>
    <w:p w14:paraId="22B168DC" w14:textId="77777777" w:rsidR="003A7358" w:rsidRPr="00964051" w:rsidRDefault="003A7358" w:rsidP="001034AF">
      <w:pPr>
        <w:pStyle w:val="OATheader"/>
        <w:numPr>
          <w:ilvl w:val="0"/>
          <w:numId w:val="3"/>
        </w:numPr>
        <w:rPr>
          <w:rFonts w:eastAsia="MS Mincho"/>
        </w:rPr>
      </w:pPr>
      <w:bookmarkStart w:id="44" w:name="_Toc530141147"/>
      <w:bookmarkStart w:id="45" w:name="_Toc4068776"/>
      <w:r w:rsidRPr="00964051">
        <w:rPr>
          <w:rFonts w:eastAsia="MS Mincho"/>
        </w:rPr>
        <w:t>SEND and Disability Tribunal</w:t>
      </w:r>
      <w:bookmarkEnd w:id="44"/>
      <w:bookmarkEnd w:id="45"/>
    </w:p>
    <w:p w14:paraId="0B1080BD" w14:textId="77777777" w:rsidR="003A7358" w:rsidRPr="0027252A" w:rsidRDefault="003A7358" w:rsidP="001034AF">
      <w:pPr>
        <w:pStyle w:val="OATbodystyle"/>
        <w:numPr>
          <w:ilvl w:val="1"/>
          <w:numId w:val="3"/>
        </w:numPr>
        <w:tabs>
          <w:tab w:val="clear" w:pos="284"/>
          <w:tab w:val="left" w:pos="426"/>
        </w:tabs>
        <w:ind w:left="567" w:hanging="567"/>
        <w:rPr>
          <w:lang w:val="en-GB"/>
        </w:rPr>
      </w:pPr>
      <w:r w:rsidRPr="0027252A">
        <w:rPr>
          <w:lang w:val="en-GB"/>
        </w:rPr>
        <w:t xml:space="preserve">The </w:t>
      </w:r>
      <w:r>
        <w:rPr>
          <w:lang w:val="en-GB"/>
        </w:rPr>
        <w:t>academy</w:t>
      </w:r>
      <w:r w:rsidRPr="0027252A">
        <w:rPr>
          <w:lang w:val="en-GB"/>
        </w:rPr>
        <w:t xml:space="preserve"> will meet any request to attend a SEND Tribunal and explain any departure from its duties and obligations under the SEND Code of Practice.</w:t>
      </w:r>
    </w:p>
    <w:p w14:paraId="13278AB6" w14:textId="77777777" w:rsidR="003A7358" w:rsidRPr="0027252A" w:rsidRDefault="003A7358" w:rsidP="00994068">
      <w:pPr>
        <w:pStyle w:val="OATliststyle"/>
        <w:ind w:left="284" w:hanging="284"/>
      </w:pPr>
      <w:r w:rsidRPr="0027252A">
        <w:t xml:space="preserve">All disagreements about an EHC plan </w:t>
      </w:r>
      <w:proofErr w:type="gramStart"/>
      <w:r w:rsidRPr="0027252A">
        <w:t>will be attempted</w:t>
      </w:r>
      <w:proofErr w:type="gramEnd"/>
      <w:r w:rsidRPr="0027252A">
        <w:t xml:space="preserve"> to be resolved as quickly as possible, without the </w:t>
      </w:r>
      <w:r>
        <w:t>student</w:t>
      </w:r>
      <w:r w:rsidRPr="0027252A">
        <w:t xml:space="preserve">’s education suffering. </w:t>
      </w:r>
    </w:p>
    <w:p w14:paraId="6F01167F" w14:textId="77777777" w:rsidR="003A7358" w:rsidRPr="0027252A" w:rsidRDefault="003A7358" w:rsidP="00994068">
      <w:pPr>
        <w:pStyle w:val="OATliststyle"/>
        <w:ind w:left="284" w:hanging="284"/>
      </w:pPr>
      <w:r w:rsidRPr="0027252A">
        <w:t xml:space="preserve">In all cases, the </w:t>
      </w:r>
      <w:r>
        <w:t>academy</w:t>
      </w:r>
      <w:r w:rsidRPr="0027252A">
        <w:t xml:space="preserve">’s written complaints procedure will be followed, allowing </w:t>
      </w:r>
      <w:proofErr w:type="gramStart"/>
      <w:r w:rsidRPr="0027252A">
        <w:t>for a</w:t>
      </w:r>
      <w:proofErr w:type="gramEnd"/>
      <w:r w:rsidRPr="0027252A">
        <w:t xml:space="preserve"> complaint to be considered informally at first. </w:t>
      </w:r>
    </w:p>
    <w:p w14:paraId="17C8F0B0" w14:textId="56C90BF4" w:rsidR="003A7358" w:rsidRPr="0027252A" w:rsidRDefault="003A7358" w:rsidP="00994068">
      <w:pPr>
        <w:pStyle w:val="OATliststyle"/>
        <w:ind w:left="284" w:hanging="284"/>
      </w:pPr>
      <w:r w:rsidRPr="0027252A">
        <w:t>Following a parent’s/</w:t>
      </w:r>
      <w:proofErr w:type="spellStart"/>
      <w:r w:rsidRPr="0027252A">
        <w:t>carer’s</w:t>
      </w:r>
      <w:proofErr w:type="spellEnd"/>
      <w:r w:rsidRPr="0027252A">
        <w:t xml:space="preserve"> serious complaint or disagreement about the SEND provisions being supplied to a </w:t>
      </w:r>
      <w:r>
        <w:t>student</w:t>
      </w:r>
      <w:r w:rsidRPr="0027252A">
        <w:t xml:space="preserve">, the </w:t>
      </w:r>
      <w:r>
        <w:t>academy</w:t>
      </w:r>
      <w:r w:rsidRPr="0027252A">
        <w:t xml:space="preserve"> will contact the LA immediately in order to seek disagreement resolution advice, regardless of a</w:t>
      </w:r>
      <w:r w:rsidR="004747F7">
        <w:t>n</w:t>
      </w:r>
      <w:r w:rsidRPr="0027252A">
        <w:t xml:space="preserve"> EHC plan being place or not. </w:t>
      </w:r>
    </w:p>
    <w:p w14:paraId="12C64ECE" w14:textId="7594568B" w:rsidR="003A7358" w:rsidRPr="0027252A" w:rsidRDefault="003A7358" w:rsidP="00994068">
      <w:pPr>
        <w:pStyle w:val="OATliststyle"/>
        <w:ind w:left="284" w:hanging="284"/>
      </w:pPr>
      <w:r w:rsidRPr="0027252A">
        <w:t>Where necessary, the prin</w:t>
      </w:r>
      <w:r w:rsidR="004747F7">
        <w:t>ci</w:t>
      </w:r>
      <w:r w:rsidRPr="0027252A">
        <w:t xml:space="preserve">pal will make the relevant parties aware of the disagreement resolution service. </w:t>
      </w:r>
    </w:p>
    <w:p w14:paraId="5CC9F785" w14:textId="77777777" w:rsidR="003A7358" w:rsidRPr="0027252A" w:rsidRDefault="003A7358" w:rsidP="00994068">
      <w:pPr>
        <w:pStyle w:val="OATliststyle"/>
        <w:ind w:left="284" w:hanging="284"/>
      </w:pPr>
      <w:r w:rsidRPr="0027252A">
        <w:t>Parents/</w:t>
      </w:r>
      <w:proofErr w:type="spellStart"/>
      <w:r w:rsidRPr="0027252A">
        <w:t>carers</w:t>
      </w:r>
      <w:proofErr w:type="spellEnd"/>
      <w:r w:rsidRPr="0027252A">
        <w:t xml:space="preserve"> </w:t>
      </w:r>
      <w:proofErr w:type="gramStart"/>
      <w:r w:rsidRPr="0027252A">
        <w:t>are made</w:t>
      </w:r>
      <w:proofErr w:type="gramEnd"/>
      <w:r w:rsidRPr="0027252A">
        <w:t xml:space="preserve"> aware that </w:t>
      </w:r>
      <w:proofErr w:type="spellStart"/>
      <w:r w:rsidRPr="0027252A">
        <w:t>Ofsted</w:t>
      </w:r>
      <w:proofErr w:type="spellEnd"/>
      <w:r w:rsidRPr="0027252A">
        <w:t xml:space="preserve"> can consider complaints relating to whole </w:t>
      </w:r>
      <w:r>
        <w:t>academy</w:t>
      </w:r>
      <w:r w:rsidRPr="0027252A">
        <w:t xml:space="preserve"> SEND early years provision, if the problem has not been resolved informally.</w:t>
      </w:r>
    </w:p>
    <w:p w14:paraId="4B299C7B" w14:textId="77777777" w:rsidR="003A7358" w:rsidRPr="0027252A" w:rsidRDefault="003A7358" w:rsidP="00994068">
      <w:pPr>
        <w:pStyle w:val="OATliststyle"/>
        <w:ind w:left="284" w:hanging="284"/>
      </w:pPr>
      <w:r w:rsidRPr="0027252A">
        <w:t xml:space="preserve">The </w:t>
      </w:r>
      <w:r>
        <w:t>academy</w:t>
      </w:r>
      <w:r w:rsidRPr="0027252A">
        <w:t xml:space="preserve"> will meet any request to attend a SEND tribunal and explain any departure from its duties and obligations under the SEND Code of Practice. </w:t>
      </w:r>
    </w:p>
    <w:p w14:paraId="1664FB7E" w14:textId="77777777" w:rsidR="003A7358" w:rsidRDefault="003A7358" w:rsidP="00994068">
      <w:pPr>
        <w:pStyle w:val="OATliststyle"/>
        <w:ind w:left="284" w:hanging="284"/>
      </w:pPr>
      <w:r w:rsidRPr="0027252A">
        <w:t xml:space="preserve">Following the use of informal resolutions, the case </w:t>
      </w:r>
      <w:proofErr w:type="gramStart"/>
      <w:r w:rsidRPr="0027252A">
        <w:t>will be heard</w:t>
      </w:r>
      <w:proofErr w:type="gramEnd"/>
      <w:r w:rsidRPr="0027252A">
        <w:t xml:space="preserve"> in front of three people, who are independent of the management and running of the </w:t>
      </w:r>
      <w:r>
        <w:t>academy</w:t>
      </w:r>
      <w:r w:rsidRPr="0027252A">
        <w:t>.</w:t>
      </w:r>
    </w:p>
    <w:p w14:paraId="3B10DE53" w14:textId="77777777" w:rsidR="003A7358" w:rsidRPr="0027252A" w:rsidRDefault="003A7358" w:rsidP="00994068">
      <w:pPr>
        <w:pStyle w:val="OATliststyle"/>
        <w:ind w:left="284" w:hanging="284"/>
      </w:pPr>
      <w:r w:rsidRPr="0027252A">
        <w:t xml:space="preserve">If disagreements are not resolved at a local level, the case </w:t>
      </w:r>
      <w:proofErr w:type="gramStart"/>
      <w:r w:rsidRPr="0027252A">
        <w:t>will be referred</w:t>
      </w:r>
      <w:proofErr w:type="gramEnd"/>
      <w:r w:rsidRPr="0027252A">
        <w:t xml:space="preserve"> to the Education Funding Agency. </w:t>
      </w:r>
    </w:p>
    <w:p w14:paraId="112DEFEB" w14:textId="77777777" w:rsidR="003A7358" w:rsidRPr="0027252A" w:rsidRDefault="003A7358" w:rsidP="00994068">
      <w:pPr>
        <w:pStyle w:val="OATliststyle"/>
        <w:ind w:left="284" w:hanging="284"/>
      </w:pPr>
      <w:r w:rsidRPr="0027252A">
        <w:t xml:space="preserve">The </w:t>
      </w:r>
      <w:r>
        <w:t>academy</w:t>
      </w:r>
      <w:r w:rsidRPr="0027252A">
        <w:t xml:space="preserve"> will fully cooperate with the LA by providing any evidence or information that is relevant. </w:t>
      </w:r>
    </w:p>
    <w:p w14:paraId="2A59D514" w14:textId="77777777" w:rsidR="003A7358" w:rsidRPr="0027252A" w:rsidRDefault="003A7358" w:rsidP="00994068">
      <w:pPr>
        <w:pStyle w:val="OATliststyle"/>
        <w:ind w:left="284" w:hanging="284"/>
      </w:pPr>
      <w:r w:rsidRPr="0027252A">
        <w:t xml:space="preserve">All staff involved in the care of the </w:t>
      </w:r>
      <w:r>
        <w:t>student</w:t>
      </w:r>
      <w:r w:rsidRPr="0027252A">
        <w:t xml:space="preserve"> will cooperate with parents/</w:t>
      </w:r>
      <w:proofErr w:type="spellStart"/>
      <w:r w:rsidRPr="0027252A">
        <w:t>carers</w:t>
      </w:r>
      <w:proofErr w:type="spellEnd"/>
      <w:r w:rsidRPr="0027252A">
        <w:t xml:space="preserve"> in order to provide the </w:t>
      </w:r>
      <w:r>
        <w:t>student</w:t>
      </w:r>
      <w:r w:rsidRPr="0027252A">
        <w:t xml:space="preserve"> with the highest standard of support and education.</w:t>
      </w:r>
    </w:p>
    <w:p w14:paraId="53501769" w14:textId="77777777" w:rsidR="003A7358" w:rsidRPr="00964051" w:rsidRDefault="003A7358" w:rsidP="001034AF">
      <w:pPr>
        <w:pStyle w:val="OATheader"/>
        <w:numPr>
          <w:ilvl w:val="0"/>
          <w:numId w:val="3"/>
        </w:numPr>
        <w:rPr>
          <w:rFonts w:eastAsia="MS Mincho"/>
        </w:rPr>
      </w:pPr>
      <w:bookmarkStart w:id="46" w:name="_Toc530141148"/>
      <w:bookmarkStart w:id="47" w:name="_Toc4068777"/>
      <w:r w:rsidRPr="00964051">
        <w:rPr>
          <w:rFonts w:eastAsia="MS Mincho"/>
        </w:rPr>
        <w:lastRenderedPageBreak/>
        <w:t>Transition</w:t>
      </w:r>
      <w:bookmarkEnd w:id="46"/>
      <w:bookmarkEnd w:id="47"/>
    </w:p>
    <w:p w14:paraId="429F0B5C" w14:textId="77777777" w:rsidR="003A7358" w:rsidRPr="0027252A" w:rsidRDefault="003A7358" w:rsidP="001034AF">
      <w:pPr>
        <w:pStyle w:val="OATbodystyle"/>
        <w:numPr>
          <w:ilvl w:val="1"/>
          <w:numId w:val="3"/>
        </w:numPr>
        <w:tabs>
          <w:tab w:val="clear" w:pos="284"/>
          <w:tab w:val="left" w:pos="426"/>
        </w:tabs>
        <w:ind w:left="567" w:hanging="567"/>
        <w:rPr>
          <w:lang w:val="en-GB"/>
        </w:rPr>
      </w:pPr>
      <w:r w:rsidRPr="0027252A">
        <w:rPr>
          <w:lang w:val="en-GB"/>
        </w:rPr>
        <w:t xml:space="preserve">The </w:t>
      </w:r>
      <w:r>
        <w:rPr>
          <w:lang w:val="en-GB"/>
        </w:rPr>
        <w:t>academy</w:t>
      </w:r>
      <w:r w:rsidRPr="0027252A">
        <w:rPr>
          <w:lang w:val="en-GB"/>
        </w:rPr>
        <w:t xml:space="preserve"> will ensure that it meets its duty to secure independent, impartial careers guidance for students aged 11-16 including:</w:t>
      </w:r>
    </w:p>
    <w:p w14:paraId="6A8397B2" w14:textId="77777777" w:rsidR="003A7358" w:rsidRPr="0027252A" w:rsidRDefault="003A7358" w:rsidP="00994068">
      <w:pPr>
        <w:pStyle w:val="OATliststyle"/>
        <w:ind w:left="284" w:hanging="284"/>
      </w:pPr>
      <w:r w:rsidRPr="0027252A">
        <w:t xml:space="preserve">The </w:t>
      </w:r>
      <w:r>
        <w:t>academy</w:t>
      </w:r>
      <w:r w:rsidRPr="0027252A">
        <w:t xml:space="preserve"> will ensure that the </w:t>
      </w:r>
      <w:r>
        <w:t>student</w:t>
      </w:r>
      <w:r w:rsidRPr="0027252A">
        <w:t xml:space="preserve"> </w:t>
      </w:r>
      <w:proofErr w:type="gramStart"/>
      <w:r w:rsidRPr="0027252A">
        <w:t>is supported</w:t>
      </w:r>
      <w:proofErr w:type="gramEnd"/>
      <w:r w:rsidRPr="0027252A">
        <w:t xml:space="preserve"> to make a smooth transition to whatever they will be doing next, e.g. moving on to higher education.</w:t>
      </w:r>
    </w:p>
    <w:p w14:paraId="555F683F" w14:textId="77777777" w:rsidR="003A7358" w:rsidRPr="0027252A" w:rsidRDefault="003A7358" w:rsidP="00994068">
      <w:pPr>
        <w:pStyle w:val="OATliststyle"/>
        <w:ind w:left="284" w:hanging="284"/>
      </w:pPr>
      <w:r w:rsidRPr="0027252A">
        <w:t xml:space="preserve">The </w:t>
      </w:r>
      <w:r>
        <w:t>academy</w:t>
      </w:r>
      <w:r w:rsidRPr="0027252A">
        <w:t xml:space="preserve"> will engage with secondary </w:t>
      </w:r>
      <w:r>
        <w:t>academies</w:t>
      </w:r>
      <w:r w:rsidRPr="0027252A">
        <w:t xml:space="preserve"> and FE providers as necessary to help plan for any transitions. </w:t>
      </w:r>
    </w:p>
    <w:p w14:paraId="482F17E5" w14:textId="77777777" w:rsidR="003A7358" w:rsidRPr="0027252A" w:rsidRDefault="003A7358" w:rsidP="00994068">
      <w:pPr>
        <w:pStyle w:val="OATliststyle"/>
        <w:ind w:left="284" w:hanging="284"/>
      </w:pPr>
      <w:r w:rsidRPr="0027252A">
        <w:t xml:space="preserve">The </w:t>
      </w:r>
      <w:r>
        <w:t>academy</w:t>
      </w:r>
      <w:r w:rsidRPr="0027252A">
        <w:t xml:space="preserve"> will transfer all relevant information about the </w:t>
      </w:r>
      <w:r>
        <w:t>student</w:t>
      </w:r>
      <w:r w:rsidRPr="0027252A">
        <w:t xml:space="preserve"> to any educational institution that the </w:t>
      </w:r>
      <w:r>
        <w:t>student</w:t>
      </w:r>
      <w:r w:rsidRPr="0027252A">
        <w:t xml:space="preserve"> is transferring </w:t>
      </w:r>
      <w:proofErr w:type="gramStart"/>
      <w:r w:rsidRPr="0027252A">
        <w:t>to</w:t>
      </w:r>
      <w:proofErr w:type="gramEnd"/>
      <w:r w:rsidRPr="0027252A">
        <w:t xml:space="preserve">. </w:t>
      </w:r>
    </w:p>
    <w:p w14:paraId="51B49251" w14:textId="77777777" w:rsidR="003A7358" w:rsidRPr="0027252A" w:rsidRDefault="003A7358" w:rsidP="00994068">
      <w:pPr>
        <w:pStyle w:val="OATliststyle"/>
        <w:ind w:left="284" w:hanging="284"/>
      </w:pPr>
      <w:r w:rsidRPr="0027252A">
        <w:t xml:space="preserve">If the </w:t>
      </w:r>
      <w:r>
        <w:t>student</w:t>
      </w:r>
      <w:r w:rsidRPr="0027252A">
        <w:t xml:space="preserve"> </w:t>
      </w:r>
      <w:proofErr w:type="gramStart"/>
      <w:r w:rsidRPr="0027252A">
        <w:t>has been excluded</w:t>
      </w:r>
      <w:proofErr w:type="gramEnd"/>
      <w:r w:rsidRPr="0027252A">
        <w:t xml:space="preserve">, the </w:t>
      </w:r>
      <w:r>
        <w:t>academy</w:t>
      </w:r>
      <w:r w:rsidRPr="0027252A">
        <w:t xml:space="preserve"> has a duty to arrange suitable, full-time education from the sixth day of a fixed period exclusion and to provide full details of any SEND provisions necessary, in accordance with the </w:t>
      </w:r>
      <w:r>
        <w:t>academy</w:t>
      </w:r>
      <w:r w:rsidRPr="0027252A">
        <w:t xml:space="preserve">’s </w:t>
      </w:r>
      <w:r w:rsidRPr="00F55DA8">
        <w:t>Exclusion Policy</w:t>
      </w:r>
      <w:r w:rsidRPr="0027252A">
        <w:t>.</w:t>
      </w:r>
    </w:p>
    <w:p w14:paraId="175E1D5F" w14:textId="77777777" w:rsidR="003A7358" w:rsidRPr="0027252A" w:rsidRDefault="003A7358" w:rsidP="00994068">
      <w:pPr>
        <w:pStyle w:val="OATliststyle"/>
        <w:ind w:left="284" w:hanging="284"/>
      </w:pPr>
      <w:r w:rsidRPr="0027252A">
        <w:t xml:space="preserve">If it is in the best interest of the </w:t>
      </w:r>
      <w:r>
        <w:t>student</w:t>
      </w:r>
      <w:r w:rsidRPr="0027252A">
        <w:t xml:space="preserve">, the </w:t>
      </w:r>
      <w:r>
        <w:t>academy</w:t>
      </w:r>
      <w:r w:rsidRPr="0027252A">
        <w:t xml:space="preserve"> may commission alternative provision, in line with any EHC plans in place, for </w:t>
      </w:r>
      <w:r>
        <w:t>student</w:t>
      </w:r>
      <w:r w:rsidRPr="0027252A">
        <w:t>s who face barriers to participate in mainstream education.</w:t>
      </w:r>
    </w:p>
    <w:p w14:paraId="1099873A" w14:textId="77777777" w:rsidR="003A7358" w:rsidRPr="0027252A" w:rsidRDefault="003A7358" w:rsidP="00994068">
      <w:pPr>
        <w:pStyle w:val="OATliststyle"/>
        <w:ind w:left="284" w:hanging="284"/>
      </w:pPr>
      <w:r w:rsidRPr="0027252A">
        <w:t xml:space="preserve">The </w:t>
      </w:r>
      <w:r>
        <w:t>academy</w:t>
      </w:r>
      <w:r w:rsidRPr="0027252A">
        <w:t xml:space="preserve"> will take an active role in preparing </w:t>
      </w:r>
      <w:r>
        <w:t>student</w:t>
      </w:r>
      <w:r w:rsidRPr="0027252A">
        <w:t xml:space="preserve">s with SEND for their transition into adult life, preparing them to achieve their ambitions in terms of higher education or employment, taking responsibility for their health, where they will live, their relationships and their finances, social integration and independence. </w:t>
      </w:r>
    </w:p>
    <w:p w14:paraId="6CE57B02" w14:textId="77777777" w:rsidR="003A7358" w:rsidRPr="0027252A" w:rsidRDefault="003A7358" w:rsidP="00F55DA8">
      <w:pPr>
        <w:pStyle w:val="OATbodystyle"/>
      </w:pPr>
      <w:r w:rsidRPr="0027252A">
        <w:t xml:space="preserve">The </w:t>
      </w:r>
      <w:r>
        <w:t xml:space="preserve">academy </w:t>
      </w:r>
      <w:r w:rsidRPr="0027252A">
        <w:t xml:space="preserve">will ensure that it meets its duty to secure independent, impartial careers guidance for </w:t>
      </w:r>
      <w:r>
        <w:t>student</w:t>
      </w:r>
      <w:r w:rsidRPr="0027252A">
        <w:t>s in Years 8-13, including:</w:t>
      </w:r>
    </w:p>
    <w:p w14:paraId="3AACEBBF" w14:textId="77777777" w:rsidR="003A7358" w:rsidRPr="0027252A" w:rsidRDefault="003A7358" w:rsidP="00690216">
      <w:pPr>
        <w:pStyle w:val="OATliststyle"/>
        <w:ind w:left="284" w:hanging="284"/>
      </w:pPr>
      <w:r w:rsidRPr="0027252A">
        <w:t xml:space="preserve">Discussing preparation for adulthood in planning meetings with </w:t>
      </w:r>
      <w:r>
        <w:t>student</w:t>
      </w:r>
      <w:r w:rsidRPr="0027252A">
        <w:t>s and parents/</w:t>
      </w:r>
      <w:proofErr w:type="spellStart"/>
      <w:r w:rsidRPr="0027252A">
        <w:t>carers</w:t>
      </w:r>
      <w:proofErr w:type="spellEnd"/>
      <w:r w:rsidRPr="0027252A">
        <w:t xml:space="preserve"> from Year 8.</w:t>
      </w:r>
    </w:p>
    <w:p w14:paraId="16DCC725" w14:textId="77777777" w:rsidR="003A7358" w:rsidRPr="0027252A" w:rsidRDefault="003A7358" w:rsidP="00690216">
      <w:pPr>
        <w:pStyle w:val="OATliststyle"/>
        <w:ind w:left="284" w:hanging="284"/>
      </w:pPr>
      <w:r w:rsidRPr="0027252A">
        <w:t xml:space="preserve">Helping </w:t>
      </w:r>
      <w:r>
        <w:t>student</w:t>
      </w:r>
      <w:r w:rsidRPr="0027252A">
        <w:t xml:space="preserve">s and their families prepare for the change in legal status </w:t>
      </w:r>
      <w:proofErr w:type="gramStart"/>
      <w:r w:rsidRPr="0027252A">
        <w:t>once</w:t>
      </w:r>
      <w:proofErr w:type="gramEnd"/>
      <w:r w:rsidRPr="0027252A">
        <w:t xml:space="preserve"> a </w:t>
      </w:r>
      <w:r>
        <w:t>student</w:t>
      </w:r>
      <w:r w:rsidRPr="0027252A">
        <w:t xml:space="preserve"> is above compulsory </w:t>
      </w:r>
      <w:r>
        <w:t>academy</w:t>
      </w:r>
      <w:r w:rsidRPr="0027252A">
        <w:t xml:space="preserve"> age.</w:t>
      </w:r>
    </w:p>
    <w:p w14:paraId="2ED0983B" w14:textId="77777777" w:rsidR="003A7358" w:rsidRPr="0027252A" w:rsidRDefault="003A7358" w:rsidP="00690216">
      <w:pPr>
        <w:pStyle w:val="OATliststyle"/>
        <w:ind w:left="284" w:hanging="284"/>
      </w:pPr>
      <w:r w:rsidRPr="0027252A">
        <w:t xml:space="preserve">Ensuring that careers advice and information provides high aspirations and a wide range of options for </w:t>
      </w:r>
      <w:r>
        <w:t>student</w:t>
      </w:r>
      <w:r w:rsidRPr="0027252A">
        <w:t>s with SEND.</w:t>
      </w:r>
    </w:p>
    <w:p w14:paraId="136CD558" w14:textId="77777777" w:rsidR="003A7358" w:rsidRPr="0027252A" w:rsidRDefault="003A7358" w:rsidP="00690216">
      <w:pPr>
        <w:pStyle w:val="OATliststyle"/>
        <w:ind w:left="284" w:hanging="284"/>
      </w:pPr>
      <w:r w:rsidRPr="0027252A">
        <w:t xml:space="preserve">Helping </w:t>
      </w:r>
      <w:r>
        <w:t>student</w:t>
      </w:r>
      <w:r w:rsidRPr="0027252A">
        <w:t>s and parents/</w:t>
      </w:r>
      <w:proofErr w:type="spellStart"/>
      <w:r w:rsidRPr="0027252A">
        <w:t>carers</w:t>
      </w:r>
      <w:proofErr w:type="spellEnd"/>
      <w:r w:rsidRPr="0027252A">
        <w:t xml:space="preserve"> understand and explore how the support they will receive in </w:t>
      </w:r>
      <w:r>
        <w:t>academy</w:t>
      </w:r>
      <w:r w:rsidRPr="0027252A">
        <w:t xml:space="preserve"> will change as they move into different settings, and what support they are likely to need to achieve their ambitions. </w:t>
      </w:r>
    </w:p>
    <w:p w14:paraId="51415680" w14:textId="77777777" w:rsidR="003A7358" w:rsidRPr="0027252A" w:rsidRDefault="003A7358" w:rsidP="00690216">
      <w:pPr>
        <w:pStyle w:val="OATliststyle"/>
        <w:ind w:left="284" w:hanging="284"/>
      </w:pPr>
      <w:r w:rsidRPr="0027252A">
        <w:t xml:space="preserve">Securing access to independent, face-to-face support for </w:t>
      </w:r>
      <w:r>
        <w:t>student</w:t>
      </w:r>
      <w:r w:rsidRPr="0027252A">
        <w:t>s with SEND to make successful transitions.</w:t>
      </w:r>
    </w:p>
    <w:p w14:paraId="52A05BEB" w14:textId="77777777" w:rsidR="003A7358" w:rsidRPr="00964051" w:rsidRDefault="003A7358" w:rsidP="001034AF">
      <w:pPr>
        <w:pStyle w:val="OATheader"/>
        <w:numPr>
          <w:ilvl w:val="0"/>
          <w:numId w:val="3"/>
        </w:numPr>
        <w:rPr>
          <w:rFonts w:eastAsia="MS Mincho"/>
        </w:rPr>
      </w:pPr>
      <w:bookmarkStart w:id="48" w:name="_Toc530141149"/>
      <w:bookmarkStart w:id="49" w:name="_Toc4068778"/>
      <w:r w:rsidRPr="00964051">
        <w:rPr>
          <w:rFonts w:eastAsia="MS Mincho"/>
        </w:rPr>
        <w:t>Data and record keeping</w:t>
      </w:r>
      <w:bookmarkEnd w:id="48"/>
      <w:bookmarkEnd w:id="49"/>
    </w:p>
    <w:p w14:paraId="6CF32407" w14:textId="77777777" w:rsidR="003A7358" w:rsidRPr="0027252A" w:rsidRDefault="003A7358" w:rsidP="001034AF">
      <w:pPr>
        <w:pStyle w:val="OATbodystyle"/>
        <w:numPr>
          <w:ilvl w:val="1"/>
          <w:numId w:val="3"/>
        </w:numPr>
        <w:tabs>
          <w:tab w:val="clear" w:pos="284"/>
          <w:tab w:val="left" w:pos="426"/>
        </w:tabs>
        <w:ind w:left="567" w:hanging="567"/>
        <w:rPr>
          <w:lang w:val="en-GB"/>
        </w:rPr>
      </w:pPr>
      <w:r w:rsidRPr="0027252A">
        <w:rPr>
          <w:lang w:val="en-GB"/>
        </w:rPr>
        <w:t xml:space="preserve">The </w:t>
      </w:r>
      <w:r>
        <w:rPr>
          <w:lang w:val="en-GB"/>
        </w:rPr>
        <w:t>academy</w:t>
      </w:r>
      <w:r w:rsidRPr="0027252A">
        <w:rPr>
          <w:lang w:val="en-GB"/>
        </w:rPr>
        <w:t xml:space="preserve"> will:</w:t>
      </w:r>
    </w:p>
    <w:p w14:paraId="46BA22B1" w14:textId="77777777" w:rsidR="003A7358" w:rsidRPr="0027252A" w:rsidRDefault="003A7358" w:rsidP="00690216">
      <w:pPr>
        <w:pStyle w:val="OATliststyle"/>
        <w:ind w:left="284" w:hanging="284"/>
      </w:pPr>
      <w:r w:rsidRPr="0027252A">
        <w:t>Include details of SEND, outcomes, teaching strategies and the involvement of specialists, as part of its standard system to monitor the progress, SEMH and development of all students</w:t>
      </w:r>
    </w:p>
    <w:p w14:paraId="6DD1CDC5" w14:textId="77777777" w:rsidR="003A7358" w:rsidRPr="0027252A" w:rsidRDefault="003A7358" w:rsidP="00690216">
      <w:pPr>
        <w:pStyle w:val="OATliststyle"/>
        <w:ind w:left="284" w:hanging="284"/>
      </w:pPr>
      <w:r w:rsidRPr="0027252A">
        <w:t>Maintain an accurate and up-to-date register of the provision made for students with SEND</w:t>
      </w:r>
    </w:p>
    <w:p w14:paraId="24CFE6DE" w14:textId="77777777" w:rsidR="003A7358" w:rsidRPr="0027252A" w:rsidRDefault="003A7358" w:rsidP="00690216">
      <w:pPr>
        <w:pStyle w:val="OATliststyle"/>
        <w:ind w:left="284" w:hanging="284"/>
      </w:pPr>
      <w:r w:rsidRPr="0027252A">
        <w:t>Record details or additional or different SEND provision on a provision map</w:t>
      </w:r>
    </w:p>
    <w:p w14:paraId="56D8A67E" w14:textId="77777777" w:rsidR="003A7358" w:rsidRPr="00964051" w:rsidRDefault="003A7358" w:rsidP="001034AF">
      <w:pPr>
        <w:pStyle w:val="OATheader"/>
        <w:numPr>
          <w:ilvl w:val="0"/>
          <w:numId w:val="3"/>
        </w:numPr>
        <w:rPr>
          <w:rFonts w:eastAsia="MS Mincho"/>
        </w:rPr>
      </w:pPr>
      <w:bookmarkStart w:id="50" w:name="_Toc530141150"/>
      <w:bookmarkStart w:id="51" w:name="_Toc4068779"/>
      <w:r w:rsidRPr="00964051">
        <w:rPr>
          <w:rFonts w:eastAsia="MS Mincho"/>
        </w:rPr>
        <w:lastRenderedPageBreak/>
        <w:t>Confidentiality</w:t>
      </w:r>
      <w:bookmarkEnd w:id="50"/>
      <w:bookmarkEnd w:id="51"/>
    </w:p>
    <w:p w14:paraId="5078136D" w14:textId="77777777" w:rsidR="003A7358" w:rsidRPr="0027252A" w:rsidRDefault="003A7358" w:rsidP="001034AF">
      <w:pPr>
        <w:pStyle w:val="OATbodystyle"/>
        <w:numPr>
          <w:ilvl w:val="1"/>
          <w:numId w:val="3"/>
        </w:numPr>
        <w:tabs>
          <w:tab w:val="clear" w:pos="284"/>
          <w:tab w:val="left" w:pos="426"/>
        </w:tabs>
        <w:ind w:left="567" w:hanging="567"/>
        <w:rPr>
          <w:lang w:val="en-GB"/>
        </w:rPr>
      </w:pPr>
      <w:r w:rsidRPr="0027252A">
        <w:rPr>
          <w:lang w:val="en-GB"/>
        </w:rPr>
        <w:t xml:space="preserve">The </w:t>
      </w:r>
      <w:r>
        <w:rPr>
          <w:lang w:val="en-GB"/>
        </w:rPr>
        <w:t>academy</w:t>
      </w:r>
      <w:r w:rsidRPr="0027252A">
        <w:rPr>
          <w:lang w:val="en-GB"/>
        </w:rPr>
        <w:t xml:space="preserve"> will not disclose any EHC plan without the consent of the student’s parents with the exception of disclosure:</w:t>
      </w:r>
    </w:p>
    <w:p w14:paraId="298E2CC4" w14:textId="77777777" w:rsidR="003A7358" w:rsidRPr="0027252A" w:rsidRDefault="003A7358" w:rsidP="00690216">
      <w:pPr>
        <w:pStyle w:val="OATliststyle"/>
        <w:ind w:left="284" w:hanging="284"/>
      </w:pPr>
      <w:r w:rsidRPr="0027252A">
        <w:t>To the SEND and Disability Tribunal</w:t>
      </w:r>
    </w:p>
    <w:p w14:paraId="4E5831D2" w14:textId="77777777" w:rsidR="003A7358" w:rsidRPr="0027252A" w:rsidRDefault="003A7358" w:rsidP="00690216">
      <w:pPr>
        <w:pStyle w:val="OATliststyle"/>
        <w:ind w:left="284" w:hanging="284"/>
      </w:pPr>
      <w:r w:rsidRPr="0027252A">
        <w:t>On the order of any court for the purpose of any criminal proceedings</w:t>
      </w:r>
    </w:p>
    <w:p w14:paraId="287C1E3B" w14:textId="77777777" w:rsidR="003A7358" w:rsidRPr="0027252A" w:rsidRDefault="003A7358" w:rsidP="00690216">
      <w:pPr>
        <w:pStyle w:val="OATliststyle"/>
        <w:ind w:left="284" w:hanging="284"/>
      </w:pPr>
      <w:r w:rsidRPr="0027252A">
        <w:t>For the purposes of investigations of maladministration under the Local Government Act 1974</w:t>
      </w:r>
    </w:p>
    <w:p w14:paraId="3CA08836" w14:textId="77777777" w:rsidR="003A7358" w:rsidRPr="0027252A" w:rsidRDefault="003A7358" w:rsidP="00690216">
      <w:pPr>
        <w:pStyle w:val="OATliststyle"/>
        <w:ind w:left="284" w:hanging="284"/>
      </w:pPr>
      <w:r w:rsidRPr="0027252A">
        <w:t>To enable any authority to perform duties arising from the Disabled Persons (Services, Consultation and Representation) Act 1986 or from the Children Act relating to safeguarding and promoting the welfare of children</w:t>
      </w:r>
    </w:p>
    <w:p w14:paraId="75966418" w14:textId="77777777" w:rsidR="003A7358" w:rsidRDefault="003A7358" w:rsidP="00690216">
      <w:pPr>
        <w:pStyle w:val="OATliststyle"/>
        <w:ind w:left="284" w:hanging="284"/>
      </w:pPr>
      <w:r w:rsidRPr="0027252A">
        <w:t xml:space="preserve">To </w:t>
      </w:r>
      <w:proofErr w:type="spellStart"/>
      <w:r w:rsidRPr="0027252A">
        <w:t>Ofsted</w:t>
      </w:r>
      <w:proofErr w:type="spellEnd"/>
      <w:r w:rsidRPr="0027252A">
        <w:t xml:space="preserve"> inspection teams as part of their inspections</w:t>
      </w:r>
    </w:p>
    <w:p w14:paraId="258ADCD0" w14:textId="77777777" w:rsidR="003A7358" w:rsidRPr="0027252A" w:rsidRDefault="003A7358" w:rsidP="00690216">
      <w:pPr>
        <w:pStyle w:val="OATliststyle"/>
        <w:ind w:left="284" w:hanging="284"/>
      </w:pPr>
      <w:r w:rsidRPr="0027252A">
        <w:t>To the person with SEND responsibility in connection with the student’s application for disabled students allowance in advance of taking up a place in higher education</w:t>
      </w:r>
    </w:p>
    <w:p w14:paraId="5B45E736" w14:textId="77777777" w:rsidR="003A7358" w:rsidRPr="0027252A" w:rsidRDefault="003A7358" w:rsidP="00690216">
      <w:pPr>
        <w:pStyle w:val="OATliststyle"/>
        <w:ind w:left="284" w:hanging="284"/>
      </w:pPr>
      <w:r w:rsidRPr="0027252A">
        <w:t>To the principal (or equivalent position) of the institution at which the student is intending to start higher education</w:t>
      </w:r>
    </w:p>
    <w:p w14:paraId="23C3DFAE" w14:textId="77777777" w:rsidR="003A7358" w:rsidRPr="00964051" w:rsidRDefault="003A7358" w:rsidP="001034AF">
      <w:pPr>
        <w:pStyle w:val="OATheader"/>
        <w:numPr>
          <w:ilvl w:val="0"/>
          <w:numId w:val="3"/>
        </w:numPr>
        <w:rPr>
          <w:rFonts w:eastAsia="MS Mincho"/>
        </w:rPr>
      </w:pPr>
      <w:bookmarkStart w:id="52" w:name="_Toc530141151"/>
      <w:bookmarkStart w:id="53" w:name="_Toc4068780"/>
      <w:r w:rsidRPr="00964051">
        <w:rPr>
          <w:rFonts w:eastAsia="MS Mincho"/>
        </w:rPr>
        <w:t>Staffing policy</w:t>
      </w:r>
      <w:bookmarkEnd w:id="52"/>
      <w:bookmarkEnd w:id="53"/>
      <w:r w:rsidRPr="00964051">
        <w:rPr>
          <w:rFonts w:eastAsia="MS Mincho"/>
        </w:rPr>
        <w:t xml:space="preserve"> </w:t>
      </w:r>
    </w:p>
    <w:p w14:paraId="2C68E09E" w14:textId="77777777" w:rsidR="003A7358" w:rsidRPr="0027252A" w:rsidRDefault="003A7358" w:rsidP="001034AF">
      <w:pPr>
        <w:pStyle w:val="OATbodystyle"/>
        <w:numPr>
          <w:ilvl w:val="1"/>
          <w:numId w:val="3"/>
        </w:numPr>
        <w:tabs>
          <w:tab w:val="clear" w:pos="284"/>
          <w:tab w:val="left" w:pos="426"/>
        </w:tabs>
        <w:ind w:left="567" w:hanging="567"/>
        <w:rPr>
          <w:lang w:val="en-GB"/>
        </w:rPr>
      </w:pPr>
      <w:r w:rsidRPr="0027252A">
        <w:rPr>
          <w:lang w:val="en-GB"/>
        </w:rPr>
        <w:t xml:space="preserve">The </w:t>
      </w:r>
      <w:r>
        <w:rPr>
          <w:lang w:val="en-GB"/>
        </w:rPr>
        <w:t>academy</w:t>
      </w:r>
      <w:r w:rsidRPr="0027252A">
        <w:rPr>
          <w:lang w:val="en-GB"/>
        </w:rPr>
        <w:t xml:space="preserve"> takes every opportunity to offer CPD on SEND to both teaching and support staff.</w:t>
      </w:r>
    </w:p>
    <w:p w14:paraId="4E7DCF09" w14:textId="77777777" w:rsidR="003A7358" w:rsidRPr="0027252A" w:rsidRDefault="003A7358" w:rsidP="00690216">
      <w:pPr>
        <w:pStyle w:val="OATliststyle"/>
        <w:ind w:left="284" w:hanging="284"/>
      </w:pPr>
      <w:r w:rsidRPr="0027252A">
        <w:t xml:space="preserve">In order to maintain and develop the quality of teaching and provision to respond to the strengths and needs of all </w:t>
      </w:r>
      <w:r>
        <w:t>student</w:t>
      </w:r>
      <w:r w:rsidRPr="0027252A">
        <w:t xml:space="preserve">s, all staff are encouraged to undertake training and development. </w:t>
      </w:r>
    </w:p>
    <w:p w14:paraId="4B7C6A9B" w14:textId="77777777" w:rsidR="003A7358" w:rsidRPr="0027252A" w:rsidRDefault="003A7358" w:rsidP="00690216">
      <w:pPr>
        <w:pStyle w:val="OATliststyle"/>
        <w:ind w:left="284" w:hanging="284"/>
      </w:pPr>
      <w:r w:rsidRPr="0027252A">
        <w:t xml:space="preserve">The training needs of staff will be identified (insert how) identified and planned via (insert details) </w:t>
      </w:r>
    </w:p>
    <w:p w14:paraId="7F128A15" w14:textId="77777777" w:rsidR="003A7358" w:rsidRPr="0027252A" w:rsidRDefault="003A7358" w:rsidP="00690216">
      <w:pPr>
        <w:pStyle w:val="OATliststyle"/>
        <w:ind w:left="284" w:hanging="284"/>
      </w:pPr>
      <w:r w:rsidRPr="0027252A">
        <w:t xml:space="preserve">All teachers and support staff undertake induction on taking up a post and this includes a meeting with the SENCO to explain the systems and structures in place around the </w:t>
      </w:r>
      <w:r>
        <w:t>academy</w:t>
      </w:r>
      <w:r w:rsidRPr="0027252A">
        <w:t xml:space="preserve">’s SEND provision and practice and to discuss the needs of individual </w:t>
      </w:r>
      <w:r>
        <w:t>student</w:t>
      </w:r>
      <w:r w:rsidRPr="0027252A">
        <w:t xml:space="preserve">s. </w:t>
      </w:r>
    </w:p>
    <w:p w14:paraId="0548364D" w14:textId="77777777" w:rsidR="003A7358" w:rsidRPr="0027252A" w:rsidRDefault="003A7358" w:rsidP="00690216">
      <w:pPr>
        <w:pStyle w:val="OATliststyle"/>
        <w:ind w:left="284" w:hanging="284"/>
      </w:pPr>
      <w:r w:rsidRPr="0027252A">
        <w:t xml:space="preserve">The </w:t>
      </w:r>
      <w:r>
        <w:t>academy</w:t>
      </w:r>
      <w:r w:rsidRPr="0027252A">
        <w:t>’s SENCOs regularly attend the LAs SENCO network meetings in order to keep up to date with local and national updates in SEND.</w:t>
      </w:r>
    </w:p>
    <w:p w14:paraId="3E57E663" w14:textId="77777777" w:rsidR="003A7358" w:rsidRPr="00964051" w:rsidRDefault="003A7358" w:rsidP="001034AF">
      <w:pPr>
        <w:pStyle w:val="OATheader"/>
        <w:numPr>
          <w:ilvl w:val="0"/>
          <w:numId w:val="3"/>
        </w:numPr>
        <w:rPr>
          <w:rFonts w:eastAsia="MS Mincho"/>
        </w:rPr>
      </w:pPr>
      <w:bookmarkStart w:id="54" w:name="_Toc530141152"/>
      <w:bookmarkStart w:id="55" w:name="_Toc4068781"/>
      <w:r w:rsidRPr="00964051">
        <w:rPr>
          <w:rFonts w:eastAsia="MS Mincho"/>
        </w:rPr>
        <w:t>Monitoring and review</w:t>
      </w:r>
      <w:bookmarkEnd w:id="54"/>
      <w:bookmarkEnd w:id="55"/>
    </w:p>
    <w:p w14:paraId="4D2E4991" w14:textId="77777777" w:rsidR="003A7358" w:rsidRDefault="003A7358" w:rsidP="001034AF">
      <w:pPr>
        <w:pStyle w:val="OATbodystyle"/>
        <w:numPr>
          <w:ilvl w:val="1"/>
          <w:numId w:val="3"/>
        </w:numPr>
        <w:tabs>
          <w:tab w:val="clear" w:pos="284"/>
          <w:tab w:val="left" w:pos="426"/>
        </w:tabs>
        <w:ind w:left="567" w:hanging="567"/>
        <w:rPr>
          <w:lang w:val="en-GB"/>
        </w:rPr>
      </w:pPr>
      <w:r w:rsidRPr="0027252A">
        <w:rPr>
          <w:lang w:val="en-GB"/>
        </w:rPr>
        <w:t>This policy will be reviewed annually or in the following circumstances:</w:t>
      </w:r>
    </w:p>
    <w:p w14:paraId="03C92535" w14:textId="77777777" w:rsidR="003A7358" w:rsidRPr="00F504B1" w:rsidRDefault="003A7358" w:rsidP="00966807">
      <w:pPr>
        <w:pStyle w:val="OATliststyle"/>
        <w:ind w:left="284" w:hanging="284"/>
      </w:pPr>
      <w:r w:rsidRPr="00F504B1">
        <w:t>Changes in legislation and / or government guidance</w:t>
      </w:r>
    </w:p>
    <w:p w14:paraId="56A51A73" w14:textId="77777777" w:rsidR="003A7358" w:rsidRPr="0027252A" w:rsidRDefault="003A7358" w:rsidP="00966807">
      <w:pPr>
        <w:pStyle w:val="OATliststyle"/>
        <w:ind w:left="284" w:hanging="284"/>
      </w:pPr>
      <w:r w:rsidRPr="0027252A">
        <w:t>As a result of any other significant change or event</w:t>
      </w:r>
    </w:p>
    <w:p w14:paraId="16F49076" w14:textId="77777777" w:rsidR="003A7358" w:rsidRPr="0027252A" w:rsidRDefault="003A7358" w:rsidP="00966807">
      <w:pPr>
        <w:pStyle w:val="OATliststyle"/>
        <w:ind w:left="284" w:hanging="284"/>
      </w:pPr>
      <w:r w:rsidRPr="0027252A">
        <w:t>In the event that the policy is determined not to be effective</w:t>
      </w:r>
    </w:p>
    <w:p w14:paraId="3F56BACF" w14:textId="77777777" w:rsidR="003A7358" w:rsidRPr="0027252A" w:rsidRDefault="003A7358" w:rsidP="001034AF">
      <w:pPr>
        <w:pStyle w:val="OATbodystyle"/>
        <w:numPr>
          <w:ilvl w:val="1"/>
          <w:numId w:val="3"/>
        </w:numPr>
        <w:tabs>
          <w:tab w:val="clear" w:pos="284"/>
          <w:tab w:val="left" w:pos="426"/>
        </w:tabs>
        <w:ind w:left="567" w:hanging="567"/>
        <w:rPr>
          <w:lang w:val="en-GB"/>
        </w:rPr>
      </w:pPr>
      <w:r>
        <w:rPr>
          <w:lang w:val="en-GB"/>
        </w:rPr>
        <w:t xml:space="preserve"> </w:t>
      </w:r>
      <w:r w:rsidRPr="0027252A">
        <w:rPr>
          <w:lang w:val="en-GB"/>
        </w:rPr>
        <w:t xml:space="preserve">If there are urgent </w:t>
      </w:r>
      <w:proofErr w:type="gramStart"/>
      <w:r w:rsidRPr="0027252A">
        <w:rPr>
          <w:lang w:val="en-GB"/>
        </w:rPr>
        <w:t>concerns</w:t>
      </w:r>
      <w:proofErr w:type="gramEnd"/>
      <w:r w:rsidRPr="0027252A">
        <w:rPr>
          <w:lang w:val="en-GB"/>
        </w:rPr>
        <w:t xml:space="preserve"> these should be raised to the SENCO in the first instance for them to determine whether a review of the policy is required in advance of the review date.</w:t>
      </w:r>
    </w:p>
    <w:p w14:paraId="7D497D06" w14:textId="77777777" w:rsidR="003A7358" w:rsidRPr="0027252A" w:rsidRDefault="003A7358" w:rsidP="003A7358">
      <w:pPr>
        <w:pStyle w:val="OATbodystyle1"/>
        <w:rPr>
          <w:lang w:val="en-GB"/>
        </w:rPr>
      </w:pPr>
    </w:p>
    <w:p w14:paraId="074E499E" w14:textId="77777777" w:rsidR="003A7358" w:rsidRPr="0027252A" w:rsidRDefault="003A7358" w:rsidP="003A7358">
      <w:pPr>
        <w:pStyle w:val="OATbodystyle1"/>
        <w:rPr>
          <w:lang w:val="en-GB"/>
        </w:rPr>
      </w:pPr>
    </w:p>
    <w:p w14:paraId="5BE220FA" w14:textId="3A4D2DD8" w:rsidR="00F55DA8" w:rsidRDefault="00F55DA8" w:rsidP="003A7358">
      <w:pPr>
        <w:pStyle w:val="OATbodystyle1"/>
        <w:rPr>
          <w:lang w:val="en-GB"/>
        </w:rPr>
      </w:pPr>
      <w:r>
        <w:rPr>
          <w:lang w:val="en-GB"/>
        </w:rPr>
        <w:br w:type="page"/>
      </w:r>
    </w:p>
    <w:p w14:paraId="22CC8AD7" w14:textId="77777777" w:rsidR="003A7358" w:rsidRPr="0027252A" w:rsidRDefault="003A7358" w:rsidP="00F55DA8">
      <w:pPr>
        <w:pStyle w:val="OATheader"/>
      </w:pPr>
      <w:bookmarkStart w:id="56" w:name="_Toc530141153"/>
      <w:bookmarkStart w:id="57" w:name="_Toc4068782"/>
      <w:r w:rsidRPr="0027252A">
        <w:lastRenderedPageBreak/>
        <w:t>Appendix 1</w:t>
      </w:r>
      <w:bookmarkEnd w:id="56"/>
      <w:bookmarkEnd w:id="57"/>
    </w:p>
    <w:p w14:paraId="1BF72928" w14:textId="77777777" w:rsidR="003A7358" w:rsidRPr="0027252A" w:rsidRDefault="003A7358" w:rsidP="00A67DA2">
      <w:pPr>
        <w:pStyle w:val="OATbodystyle"/>
      </w:pPr>
      <w:r w:rsidRPr="0027252A">
        <w:t>The special educational needs and disabilities (SEND) information report, including details of:</w:t>
      </w:r>
    </w:p>
    <w:p w14:paraId="73F2AF35" w14:textId="77777777" w:rsidR="003A7358" w:rsidRPr="0027252A" w:rsidRDefault="003A7358" w:rsidP="004C09A4">
      <w:pPr>
        <w:pStyle w:val="OATliststyle"/>
        <w:ind w:left="284" w:hanging="284"/>
      </w:pPr>
      <w:r w:rsidRPr="0027252A">
        <w:t xml:space="preserve">What SEND provisions are in </w:t>
      </w:r>
      <w:proofErr w:type="gramStart"/>
      <w:r w:rsidRPr="0027252A">
        <w:t>place.</w:t>
      </w:r>
      <w:proofErr w:type="gramEnd"/>
    </w:p>
    <w:p w14:paraId="40386FA0" w14:textId="77777777" w:rsidR="003A7358" w:rsidRPr="0027252A" w:rsidRDefault="003A7358" w:rsidP="004C09A4">
      <w:pPr>
        <w:pStyle w:val="OATliststyle"/>
        <w:ind w:left="284" w:hanging="284"/>
      </w:pPr>
      <w:r w:rsidRPr="0027252A">
        <w:t xml:space="preserve">The </w:t>
      </w:r>
      <w:r>
        <w:t>academy</w:t>
      </w:r>
      <w:r w:rsidRPr="0027252A">
        <w:t xml:space="preserve">’s policies for making provision for </w:t>
      </w:r>
      <w:r>
        <w:t>student</w:t>
      </w:r>
      <w:r w:rsidRPr="0027252A">
        <w:t>s with SEND, including:</w:t>
      </w:r>
    </w:p>
    <w:p w14:paraId="501F3234" w14:textId="77777777" w:rsidR="003A7358" w:rsidRPr="00EB097B" w:rsidRDefault="003A7358" w:rsidP="004C09A4">
      <w:pPr>
        <w:pStyle w:val="OATliststyle"/>
        <w:numPr>
          <w:ilvl w:val="2"/>
          <w:numId w:val="1"/>
        </w:numPr>
      </w:pPr>
      <w:r w:rsidRPr="00EB097B">
        <w:t xml:space="preserve">How the </w:t>
      </w:r>
      <w:r>
        <w:t>academy</w:t>
      </w:r>
      <w:r w:rsidRPr="00EB097B">
        <w:t xml:space="preserve"> evaluates the effectiveness of its provision for such </w:t>
      </w:r>
      <w:r>
        <w:t>student</w:t>
      </w:r>
      <w:r w:rsidRPr="00EB097B">
        <w:t>s.</w:t>
      </w:r>
    </w:p>
    <w:p w14:paraId="57D5D001" w14:textId="77777777" w:rsidR="003A7358" w:rsidRPr="00EB097B" w:rsidRDefault="003A7358" w:rsidP="004C09A4">
      <w:pPr>
        <w:pStyle w:val="OATliststyle"/>
        <w:numPr>
          <w:ilvl w:val="2"/>
          <w:numId w:val="1"/>
        </w:numPr>
      </w:pPr>
      <w:r w:rsidRPr="00EB097B">
        <w:t xml:space="preserve">The </w:t>
      </w:r>
      <w:r>
        <w:t>academy</w:t>
      </w:r>
      <w:r w:rsidRPr="00EB097B">
        <w:t xml:space="preserve">’s identification and assessment of </w:t>
      </w:r>
      <w:r>
        <w:t>student</w:t>
      </w:r>
      <w:r w:rsidRPr="00EB097B">
        <w:t>s with SEND.</w:t>
      </w:r>
    </w:p>
    <w:p w14:paraId="40998B68" w14:textId="77777777" w:rsidR="003A7358" w:rsidRPr="00EB097B" w:rsidRDefault="003A7358" w:rsidP="004C09A4">
      <w:pPr>
        <w:pStyle w:val="OATliststyle"/>
        <w:numPr>
          <w:ilvl w:val="2"/>
          <w:numId w:val="1"/>
        </w:numPr>
      </w:pPr>
      <w:r w:rsidRPr="00EB097B">
        <w:t xml:space="preserve">The </w:t>
      </w:r>
      <w:r>
        <w:t>academy</w:t>
      </w:r>
      <w:r w:rsidRPr="00EB097B">
        <w:t xml:space="preserve">’s arrangements for assessing and reviewing the progress of </w:t>
      </w:r>
      <w:r>
        <w:t>student</w:t>
      </w:r>
      <w:r w:rsidRPr="00EB097B">
        <w:t>s with SEND.</w:t>
      </w:r>
    </w:p>
    <w:p w14:paraId="5D85F4D6" w14:textId="77777777" w:rsidR="003A7358" w:rsidRPr="00EB097B" w:rsidRDefault="003A7358" w:rsidP="004C09A4">
      <w:pPr>
        <w:pStyle w:val="OATliststyle"/>
        <w:numPr>
          <w:ilvl w:val="2"/>
          <w:numId w:val="1"/>
        </w:numPr>
      </w:pPr>
      <w:r w:rsidRPr="00EB097B">
        <w:t xml:space="preserve">The </w:t>
      </w:r>
      <w:r>
        <w:t>academy</w:t>
      </w:r>
      <w:r w:rsidRPr="00EB097B">
        <w:t xml:space="preserve">’s approach to teaching </w:t>
      </w:r>
      <w:r>
        <w:t>student</w:t>
      </w:r>
      <w:r w:rsidRPr="00EB097B">
        <w:t>s with SEND.</w:t>
      </w:r>
    </w:p>
    <w:p w14:paraId="770EB0B2" w14:textId="77777777" w:rsidR="003A7358" w:rsidRPr="00EB097B" w:rsidRDefault="003A7358" w:rsidP="004C09A4">
      <w:pPr>
        <w:pStyle w:val="OATliststyle"/>
        <w:numPr>
          <w:ilvl w:val="2"/>
          <w:numId w:val="1"/>
        </w:numPr>
      </w:pPr>
      <w:r w:rsidRPr="00EB097B">
        <w:t xml:space="preserve">How the </w:t>
      </w:r>
      <w:r>
        <w:t>academy</w:t>
      </w:r>
      <w:r w:rsidRPr="00EB097B">
        <w:t xml:space="preserve"> adapts the curriculum and learning environment for </w:t>
      </w:r>
      <w:r>
        <w:t>student</w:t>
      </w:r>
      <w:r w:rsidRPr="00EB097B">
        <w:t>s with SEND.</w:t>
      </w:r>
    </w:p>
    <w:p w14:paraId="099D9FA4" w14:textId="77777777" w:rsidR="003A7358" w:rsidRPr="00EB097B" w:rsidRDefault="003A7358" w:rsidP="004C09A4">
      <w:pPr>
        <w:pStyle w:val="OATliststyle"/>
        <w:numPr>
          <w:ilvl w:val="2"/>
          <w:numId w:val="1"/>
        </w:numPr>
      </w:pPr>
      <w:r w:rsidRPr="00EB097B">
        <w:t xml:space="preserve">Additional support for learning that is available to </w:t>
      </w:r>
      <w:r>
        <w:t>student</w:t>
      </w:r>
      <w:r w:rsidRPr="00EB097B">
        <w:t>s with SEND.</w:t>
      </w:r>
    </w:p>
    <w:p w14:paraId="7F021D88" w14:textId="77777777" w:rsidR="003A7358" w:rsidRPr="00EB097B" w:rsidRDefault="003A7358" w:rsidP="004C09A4">
      <w:pPr>
        <w:pStyle w:val="OATliststyle"/>
        <w:numPr>
          <w:ilvl w:val="2"/>
          <w:numId w:val="1"/>
        </w:numPr>
      </w:pPr>
      <w:r w:rsidRPr="00EB097B">
        <w:t xml:space="preserve">How the </w:t>
      </w:r>
      <w:r>
        <w:t>academy</w:t>
      </w:r>
      <w:r w:rsidRPr="00EB097B">
        <w:t xml:space="preserve"> enables </w:t>
      </w:r>
      <w:r>
        <w:t>student</w:t>
      </w:r>
      <w:r w:rsidRPr="00EB097B">
        <w:t xml:space="preserve">s with SEND to engage in the activities of the </w:t>
      </w:r>
      <w:r>
        <w:t>academy</w:t>
      </w:r>
      <w:r w:rsidRPr="00EB097B">
        <w:t xml:space="preserve">, together with other children. </w:t>
      </w:r>
    </w:p>
    <w:p w14:paraId="0F33EB23" w14:textId="77777777" w:rsidR="003A7358" w:rsidRPr="00EB097B" w:rsidRDefault="003A7358" w:rsidP="004C09A4">
      <w:pPr>
        <w:pStyle w:val="OATliststyle"/>
        <w:numPr>
          <w:ilvl w:val="2"/>
          <w:numId w:val="1"/>
        </w:numPr>
      </w:pPr>
      <w:r w:rsidRPr="00EB097B">
        <w:t xml:space="preserve">Support that is available for improving the emotional, mental and social development of </w:t>
      </w:r>
      <w:r>
        <w:t>student</w:t>
      </w:r>
      <w:r w:rsidRPr="00EB097B">
        <w:t>s with SEND.</w:t>
      </w:r>
    </w:p>
    <w:p w14:paraId="55D05396" w14:textId="77777777" w:rsidR="003A7358" w:rsidRPr="0027252A" w:rsidRDefault="003A7358" w:rsidP="004C09A4">
      <w:pPr>
        <w:pStyle w:val="OATliststyle"/>
        <w:ind w:left="284" w:hanging="284"/>
      </w:pPr>
      <w:r w:rsidRPr="0027252A">
        <w:t xml:space="preserve">The admission arrangements for </w:t>
      </w:r>
      <w:r>
        <w:t>student</w:t>
      </w:r>
      <w:r w:rsidRPr="0027252A">
        <w:t>s with SEND.</w:t>
      </w:r>
    </w:p>
    <w:p w14:paraId="34239256" w14:textId="77777777" w:rsidR="003A7358" w:rsidRPr="0027252A" w:rsidRDefault="003A7358" w:rsidP="004C09A4">
      <w:pPr>
        <w:pStyle w:val="OATliststyle"/>
        <w:ind w:left="284" w:hanging="284"/>
      </w:pPr>
      <w:r w:rsidRPr="0027252A">
        <w:t>The name and contact details of the SEND coordinator.</w:t>
      </w:r>
    </w:p>
    <w:p w14:paraId="53B1B5D9" w14:textId="77777777" w:rsidR="003A7358" w:rsidRPr="0027252A" w:rsidRDefault="003A7358" w:rsidP="004C09A4">
      <w:pPr>
        <w:pStyle w:val="OATliststyle"/>
        <w:ind w:left="284" w:hanging="284"/>
      </w:pPr>
      <w:r w:rsidRPr="0027252A">
        <w:t>Expertise and training of staff in relation to SEND.</w:t>
      </w:r>
    </w:p>
    <w:p w14:paraId="639A200B" w14:textId="77777777" w:rsidR="003A7358" w:rsidRPr="0027252A" w:rsidRDefault="003A7358" w:rsidP="004C09A4">
      <w:pPr>
        <w:pStyle w:val="OATliststyle"/>
        <w:ind w:left="284" w:hanging="284"/>
      </w:pPr>
      <w:r w:rsidRPr="0027252A">
        <w:t xml:space="preserve">The preventative measures in place to stop </w:t>
      </w:r>
      <w:r>
        <w:t>student</w:t>
      </w:r>
      <w:r w:rsidRPr="0027252A">
        <w:t xml:space="preserve">s with SEND being treated less </w:t>
      </w:r>
      <w:proofErr w:type="spellStart"/>
      <w:r w:rsidRPr="0027252A">
        <w:t>favourably</w:t>
      </w:r>
      <w:proofErr w:type="spellEnd"/>
      <w:r w:rsidRPr="0027252A">
        <w:t xml:space="preserve"> than other </w:t>
      </w:r>
      <w:proofErr w:type="gramStart"/>
      <w:r>
        <w:t>student</w:t>
      </w:r>
      <w:r w:rsidRPr="0027252A">
        <w:t>s</w:t>
      </w:r>
      <w:proofErr w:type="gramEnd"/>
      <w:r w:rsidRPr="0027252A">
        <w:t>.</w:t>
      </w:r>
    </w:p>
    <w:p w14:paraId="2ACC3A83" w14:textId="77777777" w:rsidR="003A7358" w:rsidRPr="0027252A" w:rsidRDefault="003A7358" w:rsidP="004C09A4">
      <w:pPr>
        <w:pStyle w:val="OATliststyle"/>
        <w:ind w:left="284" w:hanging="284"/>
      </w:pPr>
      <w:r w:rsidRPr="0027252A">
        <w:t xml:space="preserve">Equipment and facilities available for </w:t>
      </w:r>
      <w:r>
        <w:t>student</w:t>
      </w:r>
      <w:r w:rsidRPr="0027252A">
        <w:t>s with SEND.</w:t>
      </w:r>
    </w:p>
    <w:p w14:paraId="77ED785F" w14:textId="77777777" w:rsidR="003A7358" w:rsidRPr="0027252A" w:rsidRDefault="003A7358" w:rsidP="004C09A4">
      <w:pPr>
        <w:pStyle w:val="OATliststyle"/>
        <w:ind w:left="284" w:hanging="284"/>
      </w:pPr>
      <w:r w:rsidRPr="0027252A">
        <w:t>The arrangements in place for consulting young people with SEND about, and involving parents/</w:t>
      </w:r>
      <w:proofErr w:type="spellStart"/>
      <w:r w:rsidRPr="0027252A">
        <w:t>carers</w:t>
      </w:r>
      <w:proofErr w:type="spellEnd"/>
      <w:r w:rsidRPr="0027252A">
        <w:t xml:space="preserve"> in, their education. </w:t>
      </w:r>
    </w:p>
    <w:p w14:paraId="6C2FCAF9" w14:textId="77777777" w:rsidR="003A7358" w:rsidRPr="0027252A" w:rsidRDefault="003A7358" w:rsidP="004C09A4">
      <w:pPr>
        <w:pStyle w:val="OATliststyle"/>
        <w:ind w:left="284" w:hanging="284"/>
      </w:pPr>
      <w:r w:rsidRPr="0027252A">
        <w:t>The arrangements for consulting parents/</w:t>
      </w:r>
      <w:proofErr w:type="spellStart"/>
      <w:r w:rsidRPr="0027252A">
        <w:t>carers</w:t>
      </w:r>
      <w:proofErr w:type="spellEnd"/>
      <w:r w:rsidRPr="0027252A">
        <w:t xml:space="preserve"> of young people with SEND about the education of their child.</w:t>
      </w:r>
    </w:p>
    <w:p w14:paraId="008A930B" w14:textId="77777777" w:rsidR="003A7358" w:rsidRPr="0027252A" w:rsidRDefault="003A7358" w:rsidP="004C09A4">
      <w:pPr>
        <w:pStyle w:val="OATliststyle"/>
        <w:ind w:left="284" w:hanging="284"/>
      </w:pPr>
      <w:r w:rsidRPr="0027252A">
        <w:t>Any arrangements made by the governing body, or the proprietor, relating to the treatment of complaints from parents/</w:t>
      </w:r>
      <w:proofErr w:type="spellStart"/>
      <w:r w:rsidRPr="0027252A">
        <w:t>carers</w:t>
      </w:r>
      <w:proofErr w:type="spellEnd"/>
      <w:r w:rsidRPr="0027252A">
        <w:t xml:space="preserve"> of </w:t>
      </w:r>
      <w:r>
        <w:t>student</w:t>
      </w:r>
      <w:r w:rsidRPr="0027252A">
        <w:t xml:space="preserve">s with SEND concerning the provision available at the </w:t>
      </w:r>
      <w:r>
        <w:t>academy</w:t>
      </w:r>
      <w:r w:rsidRPr="0027252A">
        <w:t>.</w:t>
      </w:r>
    </w:p>
    <w:p w14:paraId="5F37C5B7" w14:textId="77777777" w:rsidR="003A7358" w:rsidRPr="0027252A" w:rsidRDefault="003A7358" w:rsidP="004C09A4">
      <w:pPr>
        <w:pStyle w:val="OATliststyle"/>
        <w:ind w:left="284" w:hanging="284"/>
      </w:pPr>
      <w:r w:rsidRPr="0027252A">
        <w:t xml:space="preserve">How the governing body involved other bodies, including health and social services bodies, LA support services and voluntary </w:t>
      </w:r>
      <w:proofErr w:type="spellStart"/>
      <w:r w:rsidRPr="0027252A">
        <w:t>organisations</w:t>
      </w:r>
      <w:proofErr w:type="spellEnd"/>
      <w:r w:rsidRPr="0027252A">
        <w:t xml:space="preserve">, in meeting the needs of </w:t>
      </w:r>
      <w:r>
        <w:t>student</w:t>
      </w:r>
      <w:r w:rsidRPr="0027252A">
        <w:t>s with SEND and in supporting their families.</w:t>
      </w:r>
    </w:p>
    <w:p w14:paraId="79A8EA93" w14:textId="77777777" w:rsidR="003A7358" w:rsidRPr="0027252A" w:rsidRDefault="003A7358" w:rsidP="004C09A4">
      <w:pPr>
        <w:pStyle w:val="OATliststyle"/>
        <w:ind w:left="284" w:hanging="284"/>
      </w:pPr>
      <w:r w:rsidRPr="0027252A">
        <w:t>The contact details of support services.</w:t>
      </w:r>
    </w:p>
    <w:p w14:paraId="603C00B0" w14:textId="77777777" w:rsidR="003A7358" w:rsidRPr="0027252A" w:rsidRDefault="003A7358" w:rsidP="004C09A4">
      <w:pPr>
        <w:pStyle w:val="OATliststyle"/>
        <w:ind w:left="284" w:hanging="284"/>
      </w:pPr>
      <w:r w:rsidRPr="0027252A">
        <w:t xml:space="preserve">The </w:t>
      </w:r>
      <w:r>
        <w:t>academy</w:t>
      </w:r>
      <w:r w:rsidRPr="0027252A">
        <w:t xml:space="preserve">’s arrangements for supporting </w:t>
      </w:r>
      <w:r>
        <w:t>student</w:t>
      </w:r>
      <w:r w:rsidRPr="0027252A">
        <w:t>s with SEND in a transfer between phases of education or in preparation for adulthood and independent living.</w:t>
      </w:r>
    </w:p>
    <w:p w14:paraId="78F3405E" w14:textId="77777777" w:rsidR="003A7358" w:rsidRPr="0027252A" w:rsidRDefault="003A7358" w:rsidP="004C09A4">
      <w:pPr>
        <w:pStyle w:val="OATliststyle"/>
        <w:ind w:left="284" w:hanging="284"/>
      </w:pPr>
      <w:r w:rsidRPr="0027252A">
        <w:t xml:space="preserve">Information on where the LA’s local offer </w:t>
      </w:r>
      <w:proofErr w:type="gramStart"/>
      <w:r w:rsidRPr="0027252A">
        <w:t>is published</w:t>
      </w:r>
      <w:proofErr w:type="gramEnd"/>
      <w:r w:rsidRPr="0027252A">
        <w:t>.</w:t>
      </w:r>
    </w:p>
    <w:p w14:paraId="0CD7A8B0" w14:textId="7918BC6B" w:rsidR="00D43024" w:rsidRDefault="003A7358" w:rsidP="00D43024">
      <w:pPr>
        <w:pStyle w:val="OATliststyle"/>
        <w:ind w:left="284" w:hanging="284"/>
      </w:pPr>
      <w:r w:rsidRPr="0027252A">
        <w:t>The governing body’s accessibility plan, along with details of how it complies with paragraph 3 of schedule 10 of the Equality Act 2010.</w:t>
      </w:r>
    </w:p>
    <w:p w14:paraId="65354BE2" w14:textId="77777777" w:rsidR="00AD4682" w:rsidRDefault="00AD4682" w:rsidP="00CB61E5">
      <w:pPr>
        <w:pStyle w:val="OATbodystyle"/>
      </w:pPr>
    </w:p>
    <w:p w14:paraId="2FBAFF84" w14:textId="77777777" w:rsidR="00AD4682" w:rsidRDefault="00AD4682" w:rsidP="00CB61E5">
      <w:pPr>
        <w:pStyle w:val="OATbodystyle"/>
      </w:pPr>
    </w:p>
    <w:p w14:paraId="14B68BCE" w14:textId="77777777" w:rsidR="00AD4682" w:rsidRDefault="00AD4682" w:rsidP="00CB61E5">
      <w:pPr>
        <w:pStyle w:val="OATbodystyle"/>
      </w:pPr>
    </w:p>
    <w:p w14:paraId="0C077958" w14:textId="33E93582" w:rsidR="00D43024" w:rsidRPr="00CB61E5" w:rsidRDefault="003A7358" w:rsidP="00CB61E5">
      <w:pPr>
        <w:pStyle w:val="OATbodystyle"/>
      </w:pPr>
      <w:r w:rsidRPr="0027252A">
        <w:lastRenderedPageBreak/>
        <w:t xml:space="preserve">The report must adhere </w:t>
      </w:r>
      <w:proofErr w:type="gramStart"/>
      <w:r w:rsidRPr="0027252A">
        <w:t>to</w:t>
      </w:r>
      <w:proofErr w:type="gramEnd"/>
      <w:r w:rsidRPr="0027252A">
        <w:t>:</w:t>
      </w:r>
    </w:p>
    <w:p w14:paraId="0F4C1903" w14:textId="77777777" w:rsidR="003A7358" w:rsidRPr="0027252A" w:rsidRDefault="003A7358" w:rsidP="00CB61E5">
      <w:pPr>
        <w:pStyle w:val="OATliststyle"/>
      </w:pPr>
      <w:r w:rsidRPr="0027252A">
        <w:t>Section 69(2) of the Children and Families Act 2014.</w:t>
      </w:r>
    </w:p>
    <w:p w14:paraId="75684AC6" w14:textId="77777777" w:rsidR="003A7358" w:rsidRPr="0027252A" w:rsidRDefault="003A7358" w:rsidP="00CB61E5">
      <w:pPr>
        <w:pStyle w:val="OATliststyle"/>
      </w:pPr>
      <w:r w:rsidRPr="0027252A">
        <w:t>Regulation 51 and schedule 1 of the Special Educational Needs and Disabilities Regulations 2014.</w:t>
      </w:r>
    </w:p>
    <w:p w14:paraId="3D098118" w14:textId="77777777" w:rsidR="003A7358" w:rsidRPr="0027252A" w:rsidRDefault="003A7358" w:rsidP="00CB61E5">
      <w:pPr>
        <w:pStyle w:val="OATliststyle"/>
      </w:pPr>
      <w:r w:rsidRPr="0027252A">
        <w:t xml:space="preserve">Section </w:t>
      </w:r>
      <w:proofErr w:type="gramStart"/>
      <w:r w:rsidRPr="0027252A">
        <w:t>6</w:t>
      </w:r>
      <w:proofErr w:type="gramEnd"/>
      <w:r w:rsidRPr="0027252A">
        <w:t xml:space="preserve"> of the ‘Special educational needs and disabilities code of practice: 0 to 25 years’.</w:t>
      </w:r>
    </w:p>
    <w:p w14:paraId="30AA569A" w14:textId="77777777" w:rsidR="003A7358" w:rsidRPr="0027252A" w:rsidRDefault="003A7358" w:rsidP="003A7358">
      <w:pPr>
        <w:pStyle w:val="OATbodystyle1"/>
        <w:rPr>
          <w:lang w:val="en-GB"/>
        </w:rPr>
      </w:pPr>
    </w:p>
    <w:p w14:paraId="11C92678" w14:textId="33F74D3C" w:rsidR="003A7358" w:rsidRPr="00AE33C7" w:rsidRDefault="003A7358" w:rsidP="003A7358">
      <w:pPr>
        <w:pStyle w:val="OATsubheader"/>
        <w:rPr>
          <w:color w:val="00B0F0"/>
          <w:lang w:val="en-GB"/>
        </w:rPr>
      </w:pPr>
      <w:r w:rsidRPr="00AE33C7">
        <w:rPr>
          <w:color w:val="00B0F0"/>
          <w:lang w:val="en-GB"/>
        </w:rPr>
        <w:t xml:space="preserve">OAT template available on </w:t>
      </w:r>
      <w:proofErr w:type="spellStart"/>
      <w:r w:rsidRPr="00AE33C7">
        <w:rPr>
          <w:color w:val="00B0F0"/>
          <w:lang w:val="en-GB"/>
        </w:rPr>
        <w:t>OAT</w:t>
      </w:r>
      <w:r>
        <w:rPr>
          <w:color w:val="00B0F0"/>
          <w:lang w:val="en-GB"/>
        </w:rPr>
        <w:t>n</w:t>
      </w:r>
      <w:r w:rsidRPr="00AE33C7">
        <w:rPr>
          <w:color w:val="00B0F0"/>
          <w:lang w:val="en-GB"/>
        </w:rPr>
        <w:t>et</w:t>
      </w:r>
      <w:proofErr w:type="spellEnd"/>
      <w:r w:rsidRPr="00AE33C7">
        <w:rPr>
          <w:color w:val="00B0F0"/>
          <w:lang w:val="en-GB"/>
        </w:rPr>
        <w:t xml:space="preserve"> to publish information</w:t>
      </w:r>
      <w:r w:rsidR="0060363B">
        <w:rPr>
          <w:color w:val="00B0F0"/>
          <w:lang w:val="en-GB"/>
        </w:rPr>
        <w:t>.</w:t>
      </w:r>
    </w:p>
    <w:p w14:paraId="74EBAE4A" w14:textId="20E82E64" w:rsidR="00D761BE" w:rsidRDefault="00D761BE">
      <w:pPr>
        <w:rPr>
          <w:rFonts w:ascii="Gill Sans MT" w:eastAsia="MS Mincho" w:hAnsi="Gill Sans MT" w:cs="Times New Roman"/>
          <w:color w:val="00AFF0"/>
          <w:sz w:val="40"/>
          <w:szCs w:val="40"/>
        </w:rPr>
      </w:pPr>
    </w:p>
    <w:sectPr w:rsidR="00D761BE" w:rsidSect="0021343B">
      <w:headerReference w:type="default" r:id="rId12"/>
      <w:footerReference w:type="default" r:id="rId13"/>
      <w:headerReference w:type="first" r:id="rId14"/>
      <w:footerReference w:type="first" r:id="rId15"/>
      <w:pgSz w:w="11900" w:h="16840"/>
      <w:pgMar w:top="2694"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F8D01" w14:textId="77777777" w:rsidR="005A0D2D" w:rsidRDefault="005A0D2D" w:rsidP="00DE543D">
      <w:r>
        <w:separator/>
      </w:r>
    </w:p>
  </w:endnote>
  <w:endnote w:type="continuationSeparator" w:id="0">
    <w:p w14:paraId="22556768" w14:textId="77777777" w:rsidR="005A0D2D" w:rsidRDefault="005A0D2D"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D8DD2" w14:textId="13AFFE8F" w:rsidR="0053113C" w:rsidRDefault="0053113C" w:rsidP="0053113C">
    <w:pPr>
      <w:pStyle w:val="OATbodystyle"/>
    </w:pPr>
    <w:r>
      <w:t xml:space="preserve">SEND Policy </w:t>
    </w:r>
    <w:sdt>
      <w:sdtPr>
        <w:id w:val="903330197"/>
        <w:docPartObj>
          <w:docPartGallery w:val="Page Numbers (Bottom of Page)"/>
          <w:docPartUnique/>
        </w:docPartObj>
      </w:sdtPr>
      <w:sdtEndPr>
        <w:rPr>
          <w:noProof/>
        </w:rPr>
      </w:sdtEndPr>
      <w:sdtContent>
        <w:r>
          <w:tab/>
        </w:r>
        <w:r>
          <w:tab/>
        </w:r>
        <w:r>
          <w:tab/>
        </w:r>
        <w:r>
          <w:tab/>
        </w:r>
        <w:r>
          <w:tab/>
        </w:r>
        <w:r>
          <w:tab/>
        </w:r>
        <w:r>
          <w:tab/>
        </w:r>
        <w:r>
          <w:tab/>
        </w:r>
        <w:r>
          <w:tab/>
        </w:r>
        <w:r>
          <w:tab/>
        </w:r>
        <w:r>
          <w:tab/>
        </w:r>
        <w:r>
          <w:fldChar w:fldCharType="begin"/>
        </w:r>
        <w:r>
          <w:instrText xml:space="preserve"> PAGE   \* MERGEFORMAT </w:instrText>
        </w:r>
        <w:r>
          <w:fldChar w:fldCharType="separate"/>
        </w:r>
        <w:r w:rsidR="008143B5">
          <w:rPr>
            <w:noProof/>
          </w:rPr>
          <w:t>20</w:t>
        </w:r>
        <w:r>
          <w:rPr>
            <w:noProof/>
          </w:rPr>
          <w:fldChar w:fldCharType="end"/>
        </w:r>
      </w:sdtContent>
    </w:sdt>
  </w:p>
  <w:p w14:paraId="3FF3AFFE" w14:textId="77777777" w:rsidR="0021343B" w:rsidRDefault="00213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657167"/>
      <w:docPartObj>
        <w:docPartGallery w:val="Page Numbers (Bottom of Page)"/>
        <w:docPartUnique/>
      </w:docPartObj>
    </w:sdtPr>
    <w:sdtEndPr>
      <w:rPr>
        <w:noProof/>
      </w:rPr>
    </w:sdtEndPr>
    <w:sdtContent>
      <w:p w14:paraId="7BCC7159" w14:textId="5725F1E5" w:rsidR="00744AA3" w:rsidRDefault="0094777E" w:rsidP="0094777E">
        <w:pPr>
          <w:pStyle w:val="OATbodystyle1"/>
        </w:pPr>
        <w:r>
          <w:t>SEND Policy</w:t>
        </w:r>
        <w:r>
          <w:tab/>
        </w:r>
        <w:r>
          <w:tab/>
        </w:r>
        <w:r>
          <w:tab/>
        </w:r>
        <w:r>
          <w:tab/>
        </w:r>
        <w:r>
          <w:tab/>
        </w:r>
        <w:r>
          <w:tab/>
        </w:r>
        <w:r>
          <w:tab/>
        </w:r>
        <w:r>
          <w:tab/>
        </w:r>
        <w:r>
          <w:tab/>
        </w:r>
        <w:r>
          <w:tab/>
        </w:r>
        <w:r>
          <w:tab/>
        </w:r>
      </w:p>
    </w:sdtContent>
  </w:sdt>
  <w:p w14:paraId="58937AC8" w14:textId="77777777" w:rsidR="00820289" w:rsidRDefault="0082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A6A77" w14:textId="77777777" w:rsidR="005A0D2D" w:rsidRDefault="005A0D2D" w:rsidP="00DE543D">
      <w:r>
        <w:separator/>
      </w:r>
    </w:p>
  </w:footnote>
  <w:footnote w:type="continuationSeparator" w:id="0">
    <w:p w14:paraId="59F846C0" w14:textId="77777777" w:rsidR="005A0D2D" w:rsidRDefault="005A0D2D"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79B8" w14:textId="06E26065" w:rsidR="006C1474" w:rsidRDefault="00F859C5">
    <w:pPr>
      <w:pStyle w:val="Header"/>
    </w:pPr>
    <w:r>
      <w:rPr>
        <w:noProof/>
        <w:lang w:eastAsia="en-GB"/>
      </w:rPr>
      <w:drawing>
        <wp:anchor distT="0" distB="0" distL="114300" distR="114300" simplePos="0" relativeHeight="251660288" behindDoc="0" locked="0" layoutInCell="1" allowOverlap="1" wp14:anchorId="3598B8CA" wp14:editId="03B7FAAD">
          <wp:simplePos x="0" y="0"/>
          <wp:positionH relativeFrom="column">
            <wp:posOffset>-633730</wp:posOffset>
          </wp:positionH>
          <wp:positionV relativeFrom="paragraph">
            <wp:posOffset>-335280</wp:posOffset>
          </wp:positionV>
          <wp:extent cx="1059180" cy="503064"/>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yan.png"/>
                  <pic:cNvPicPr/>
                </pic:nvPicPr>
                <pic:blipFill>
                  <a:blip r:embed="rId1"/>
                  <a:stretch>
                    <a:fillRect/>
                  </a:stretch>
                </pic:blipFill>
                <pic:spPr>
                  <a:xfrm>
                    <a:off x="0" y="0"/>
                    <a:ext cx="1059180" cy="50306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383BF" w14:textId="142BDCD7" w:rsidR="006C1474" w:rsidRDefault="00502CC7">
    <w:pPr>
      <w:pStyle w:val="Header"/>
    </w:pPr>
    <w:r>
      <w:rPr>
        <w:noProof/>
        <w:lang w:eastAsia="en-GB"/>
      </w:rPr>
      <w:drawing>
        <wp:anchor distT="0" distB="0" distL="114300" distR="114300" simplePos="0" relativeHeight="251659264" behindDoc="0" locked="0" layoutInCell="1" allowOverlap="1" wp14:anchorId="4A9E3634" wp14:editId="05598599">
          <wp:simplePos x="0" y="0"/>
          <wp:positionH relativeFrom="column">
            <wp:posOffset>-427990</wp:posOffset>
          </wp:positionH>
          <wp:positionV relativeFrom="paragraph">
            <wp:posOffset>-114935</wp:posOffset>
          </wp:positionV>
          <wp:extent cx="1588318" cy="7543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yan.png"/>
                  <pic:cNvPicPr/>
                </pic:nvPicPr>
                <pic:blipFill>
                  <a:blip r:embed="rId1"/>
                  <a:stretch>
                    <a:fillRect/>
                  </a:stretch>
                </pic:blipFill>
                <pic:spPr>
                  <a:xfrm>
                    <a:off x="0" y="0"/>
                    <a:ext cx="1589901" cy="7551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pStyle w:val="OATliststyle"/>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D5C3571"/>
    <w:multiLevelType w:val="multilevel"/>
    <w:tmpl w:val="D524402E"/>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00B0F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487F"/>
    <w:rsid w:val="00005A97"/>
    <w:rsid w:val="00006ADD"/>
    <w:rsid w:val="00015956"/>
    <w:rsid w:val="000262F4"/>
    <w:rsid w:val="00032278"/>
    <w:rsid w:val="00043EED"/>
    <w:rsid w:val="0005292D"/>
    <w:rsid w:val="00060D0B"/>
    <w:rsid w:val="00071872"/>
    <w:rsid w:val="000942A1"/>
    <w:rsid w:val="000D1714"/>
    <w:rsid w:val="000D6054"/>
    <w:rsid w:val="000F171A"/>
    <w:rsid w:val="001034AF"/>
    <w:rsid w:val="00121422"/>
    <w:rsid w:val="00142046"/>
    <w:rsid w:val="00142F37"/>
    <w:rsid w:val="001653A2"/>
    <w:rsid w:val="00171C62"/>
    <w:rsid w:val="001901B6"/>
    <w:rsid w:val="001D3E60"/>
    <w:rsid w:val="0021343B"/>
    <w:rsid w:val="00237861"/>
    <w:rsid w:val="00246A28"/>
    <w:rsid w:val="002478CF"/>
    <w:rsid w:val="00250021"/>
    <w:rsid w:val="002677DE"/>
    <w:rsid w:val="00291DFF"/>
    <w:rsid w:val="002A4A88"/>
    <w:rsid w:val="002B1783"/>
    <w:rsid w:val="002B3C47"/>
    <w:rsid w:val="002B7B8E"/>
    <w:rsid w:val="002D72B5"/>
    <w:rsid w:val="002E3A8F"/>
    <w:rsid w:val="002F18C9"/>
    <w:rsid w:val="002F3522"/>
    <w:rsid w:val="0031772F"/>
    <w:rsid w:val="00323C51"/>
    <w:rsid w:val="00337969"/>
    <w:rsid w:val="003412B8"/>
    <w:rsid w:val="00352594"/>
    <w:rsid w:val="00363562"/>
    <w:rsid w:val="00380E04"/>
    <w:rsid w:val="003A7358"/>
    <w:rsid w:val="003C6A4B"/>
    <w:rsid w:val="004038E8"/>
    <w:rsid w:val="00425835"/>
    <w:rsid w:val="00425E94"/>
    <w:rsid w:val="00432F67"/>
    <w:rsid w:val="00454DB6"/>
    <w:rsid w:val="004743A8"/>
    <w:rsid w:val="004747F7"/>
    <w:rsid w:val="00475EF7"/>
    <w:rsid w:val="0048772D"/>
    <w:rsid w:val="004A103E"/>
    <w:rsid w:val="004B2C16"/>
    <w:rsid w:val="004C09A4"/>
    <w:rsid w:val="004C199D"/>
    <w:rsid w:val="004D7EAD"/>
    <w:rsid w:val="004E0358"/>
    <w:rsid w:val="004E59BE"/>
    <w:rsid w:val="004F5DE4"/>
    <w:rsid w:val="00501D17"/>
    <w:rsid w:val="00502CC7"/>
    <w:rsid w:val="005044B3"/>
    <w:rsid w:val="00523500"/>
    <w:rsid w:val="005240D2"/>
    <w:rsid w:val="0053113C"/>
    <w:rsid w:val="00535316"/>
    <w:rsid w:val="0056254F"/>
    <w:rsid w:val="00566B99"/>
    <w:rsid w:val="00572F4D"/>
    <w:rsid w:val="00576947"/>
    <w:rsid w:val="0058757E"/>
    <w:rsid w:val="005A0D2D"/>
    <w:rsid w:val="005A69F9"/>
    <w:rsid w:val="005C0E2D"/>
    <w:rsid w:val="005C59E9"/>
    <w:rsid w:val="005D3308"/>
    <w:rsid w:val="005E5029"/>
    <w:rsid w:val="0060363B"/>
    <w:rsid w:val="00655AB7"/>
    <w:rsid w:val="00664CDE"/>
    <w:rsid w:val="00690216"/>
    <w:rsid w:val="006C1474"/>
    <w:rsid w:val="006C203C"/>
    <w:rsid w:val="006F10CE"/>
    <w:rsid w:val="00701EEC"/>
    <w:rsid w:val="00744AA3"/>
    <w:rsid w:val="0075008F"/>
    <w:rsid w:val="0076286B"/>
    <w:rsid w:val="007A0339"/>
    <w:rsid w:val="007A25B0"/>
    <w:rsid w:val="007B2EEC"/>
    <w:rsid w:val="007D74E4"/>
    <w:rsid w:val="007F0A69"/>
    <w:rsid w:val="008143B5"/>
    <w:rsid w:val="00820289"/>
    <w:rsid w:val="00841A30"/>
    <w:rsid w:val="008510BC"/>
    <w:rsid w:val="008D23BC"/>
    <w:rsid w:val="008D2EC3"/>
    <w:rsid w:val="008F52F4"/>
    <w:rsid w:val="00917760"/>
    <w:rsid w:val="00927EC9"/>
    <w:rsid w:val="0094777E"/>
    <w:rsid w:val="009528BE"/>
    <w:rsid w:val="00964051"/>
    <w:rsid w:val="00966807"/>
    <w:rsid w:val="00966D95"/>
    <w:rsid w:val="00967A80"/>
    <w:rsid w:val="00976CEB"/>
    <w:rsid w:val="00994068"/>
    <w:rsid w:val="009B5B9A"/>
    <w:rsid w:val="009D3FB3"/>
    <w:rsid w:val="009F3FA2"/>
    <w:rsid w:val="00A0636C"/>
    <w:rsid w:val="00A67DA2"/>
    <w:rsid w:val="00A81E6B"/>
    <w:rsid w:val="00A84F16"/>
    <w:rsid w:val="00A9138D"/>
    <w:rsid w:val="00AB31A3"/>
    <w:rsid w:val="00AB6CC4"/>
    <w:rsid w:val="00AC223F"/>
    <w:rsid w:val="00AC22B8"/>
    <w:rsid w:val="00AD269D"/>
    <w:rsid w:val="00AD4682"/>
    <w:rsid w:val="00AE2E41"/>
    <w:rsid w:val="00AE3D02"/>
    <w:rsid w:val="00B33134"/>
    <w:rsid w:val="00B34582"/>
    <w:rsid w:val="00B345A5"/>
    <w:rsid w:val="00B50F23"/>
    <w:rsid w:val="00B56AAC"/>
    <w:rsid w:val="00B60711"/>
    <w:rsid w:val="00B72D0E"/>
    <w:rsid w:val="00B80937"/>
    <w:rsid w:val="00BB07B9"/>
    <w:rsid w:val="00BC2DF9"/>
    <w:rsid w:val="00BD2CDF"/>
    <w:rsid w:val="00BE1CA9"/>
    <w:rsid w:val="00BE2F22"/>
    <w:rsid w:val="00C3469D"/>
    <w:rsid w:val="00C36822"/>
    <w:rsid w:val="00C37F3F"/>
    <w:rsid w:val="00C63925"/>
    <w:rsid w:val="00C77148"/>
    <w:rsid w:val="00C969A4"/>
    <w:rsid w:val="00CA29F2"/>
    <w:rsid w:val="00CA7215"/>
    <w:rsid w:val="00CB61E5"/>
    <w:rsid w:val="00CC0C15"/>
    <w:rsid w:val="00CE6EEA"/>
    <w:rsid w:val="00D22B21"/>
    <w:rsid w:val="00D30253"/>
    <w:rsid w:val="00D34592"/>
    <w:rsid w:val="00D3485F"/>
    <w:rsid w:val="00D3544E"/>
    <w:rsid w:val="00D4224A"/>
    <w:rsid w:val="00D43024"/>
    <w:rsid w:val="00D4303D"/>
    <w:rsid w:val="00D761BE"/>
    <w:rsid w:val="00D778B6"/>
    <w:rsid w:val="00D868E3"/>
    <w:rsid w:val="00D9794F"/>
    <w:rsid w:val="00D97E67"/>
    <w:rsid w:val="00DA06E6"/>
    <w:rsid w:val="00DB129E"/>
    <w:rsid w:val="00DB310B"/>
    <w:rsid w:val="00DE543D"/>
    <w:rsid w:val="00DF28C7"/>
    <w:rsid w:val="00E0325D"/>
    <w:rsid w:val="00E50F54"/>
    <w:rsid w:val="00E61CEE"/>
    <w:rsid w:val="00E80F88"/>
    <w:rsid w:val="00E86ACB"/>
    <w:rsid w:val="00E90485"/>
    <w:rsid w:val="00EB430E"/>
    <w:rsid w:val="00EF6A41"/>
    <w:rsid w:val="00F064C3"/>
    <w:rsid w:val="00F15A19"/>
    <w:rsid w:val="00F20413"/>
    <w:rsid w:val="00F26CCF"/>
    <w:rsid w:val="00F40543"/>
    <w:rsid w:val="00F54FB1"/>
    <w:rsid w:val="00F55DA8"/>
    <w:rsid w:val="00F859C5"/>
    <w:rsid w:val="00FB6F4D"/>
    <w:rsid w:val="00FC2B42"/>
    <w:rsid w:val="00FE55A1"/>
    <w:rsid w:val="00FF0437"/>
    <w:rsid w:val="00FF57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AD0651B"/>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aliases w:val="TSB Headings"/>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5A69F9"/>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02CC7"/>
    <w:pPr>
      <w:spacing w:before="480" w:after="120" w:line="400" w:lineRule="exact"/>
    </w:pPr>
    <w:rPr>
      <w:rFonts w:ascii="Arial" w:hAnsi="Arial"/>
      <w:color w:val="00AFF0"/>
      <w:sz w:val="40"/>
      <w:szCs w:val="40"/>
    </w:rPr>
  </w:style>
  <w:style w:type="paragraph" w:customStyle="1" w:styleId="OATliststyle">
    <w:name w:val="OAT list style"/>
    <w:basedOn w:val="OATbodystyle"/>
    <w:qFormat/>
    <w:rsid w:val="00EB430E"/>
    <w:pPr>
      <w:numPr>
        <w:numId w:val="1"/>
      </w:numPr>
      <w:spacing w:line="280" w:lineRule="exact"/>
      <w:contextualSpacing/>
    </w:pPr>
  </w:style>
  <w:style w:type="paragraph" w:customStyle="1" w:styleId="OATsubheader1">
    <w:name w:val="OAT sub header 1"/>
    <w:basedOn w:val="Heading2"/>
    <w:qFormat/>
    <w:rsid w:val="005A69F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5A69F9"/>
    <w:rPr>
      <w:rFonts w:ascii="Arial" w:hAnsi="Arial"/>
      <w:i/>
      <w:color w:val="auto"/>
      <w:sz w:val="22"/>
      <w:szCs w:val="22"/>
    </w:rPr>
  </w:style>
  <w:style w:type="character" w:customStyle="1" w:styleId="Heading1Char">
    <w:name w:val="Heading 1 Char"/>
    <w:aliases w:val="TSB Headings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link w:val="ListParagraphChar"/>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425835"/>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976CEB"/>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976CEB"/>
    <w:pPr>
      <w:spacing w:after="100"/>
      <w:ind w:left="240"/>
    </w:pPr>
    <w:rPr>
      <w:rFonts w:ascii="Arial" w:hAnsi="Arial"/>
      <w:sz w:val="20"/>
    </w:rPr>
  </w:style>
  <w:style w:type="paragraph" w:styleId="TOC3">
    <w:name w:val="toc 3"/>
    <w:basedOn w:val="Normal"/>
    <w:next w:val="Normal"/>
    <w:autoRedefine/>
    <w:uiPriority w:val="39"/>
    <w:unhideWhenUsed/>
    <w:rsid w:val="00D761BE"/>
    <w:pPr>
      <w:spacing w:after="100" w:line="259" w:lineRule="auto"/>
      <w:ind w:left="440"/>
    </w:pPr>
    <w:rPr>
      <w:rFonts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5A69F9"/>
    <w:pPr>
      <w:tabs>
        <w:tab w:val="left" w:pos="284"/>
      </w:tabs>
      <w:spacing w:after="240" w:line="240" w:lineRule="exact"/>
    </w:pPr>
    <w:rPr>
      <w:rFonts w:ascii="Arial" w:hAnsi="Arial"/>
      <w:sz w:val="20"/>
      <w:szCs w:val="18"/>
      <w:lang w:val="en-US"/>
    </w:rPr>
  </w:style>
  <w:style w:type="paragraph" w:customStyle="1" w:styleId="OATHeading1">
    <w:name w:val="OAT Heading 1"/>
    <w:basedOn w:val="Normal"/>
    <w:qFormat/>
    <w:rsid w:val="005A69F9"/>
    <w:pPr>
      <w:spacing w:before="480" w:after="120" w:line="400" w:lineRule="exact"/>
    </w:pPr>
    <w:rPr>
      <w:rFonts w:ascii="Arial" w:hAnsi="Arial"/>
      <w:color w:val="00B0F0"/>
      <w:sz w:val="40"/>
      <w:szCs w:val="40"/>
      <w:lang w:val="en-US"/>
    </w:rPr>
  </w:style>
  <w:style w:type="paragraph" w:customStyle="1" w:styleId="OATliststyles">
    <w:name w:val="OAT list styles"/>
    <w:basedOn w:val="OATbodystyle1"/>
    <w:qFormat/>
    <w:rsid w:val="003A7358"/>
    <w:pPr>
      <w:ind w:left="567" w:hanging="283"/>
      <w:contextualSpacing/>
    </w:pPr>
    <w:rPr>
      <w:lang w:val="en-GB"/>
    </w:rPr>
  </w:style>
  <w:style w:type="paragraph" w:customStyle="1" w:styleId="OATsubheader">
    <w:name w:val="OAT sub header"/>
    <w:basedOn w:val="Normal"/>
    <w:qFormat/>
    <w:rsid w:val="00F859C5"/>
    <w:pPr>
      <w:spacing w:after="60" w:line="270" w:lineRule="exact"/>
    </w:pPr>
    <w:rPr>
      <w:rFonts w:ascii="Arial" w:hAnsi="Arial" w:cs="Gill Sans"/>
      <w:lang w:val="en-US"/>
    </w:rPr>
  </w:style>
  <w:style w:type="character" w:styleId="PageNumber">
    <w:name w:val="page number"/>
    <w:basedOn w:val="DefaultParagraphFont"/>
    <w:uiPriority w:val="99"/>
    <w:semiHidden/>
    <w:unhideWhenUsed/>
    <w:rsid w:val="003A7358"/>
  </w:style>
  <w:style w:type="paragraph" w:styleId="NoSpacing">
    <w:name w:val="No Spacing"/>
    <w:uiPriority w:val="1"/>
    <w:qFormat/>
    <w:rsid w:val="003A7358"/>
    <w:pPr>
      <w:spacing w:after="240" w:line="240" w:lineRule="exact"/>
    </w:pPr>
    <w:rPr>
      <w:rFonts w:ascii="Calibri" w:eastAsia="Calibri" w:hAnsi="Calibri" w:cs="Times New Roman"/>
      <w:sz w:val="22"/>
      <w:szCs w:val="22"/>
    </w:rPr>
  </w:style>
  <w:style w:type="paragraph" w:customStyle="1" w:styleId="BulletLarge">
    <w:name w:val="Bullet Large"/>
    <w:basedOn w:val="Normal"/>
    <w:link w:val="BulletLargeCharChar"/>
    <w:autoRedefine/>
    <w:rsid w:val="003A7358"/>
    <w:pPr>
      <w:spacing w:before="40" w:after="40" w:line="240" w:lineRule="exact"/>
    </w:pPr>
    <w:rPr>
      <w:rFonts w:ascii="Arial" w:eastAsia="Times New Roman" w:hAnsi="Arial" w:cs="Arial"/>
      <w:bCs/>
      <w:color w:val="000000"/>
      <w:sz w:val="23"/>
      <w:szCs w:val="23"/>
    </w:rPr>
  </w:style>
  <w:style w:type="character" w:customStyle="1" w:styleId="BulletLargeCharChar">
    <w:name w:val="Bullet Large Char Char"/>
    <w:link w:val="BulletLarge"/>
    <w:rsid w:val="003A7358"/>
    <w:rPr>
      <w:rFonts w:ascii="Arial" w:eastAsia="Times New Roman" w:hAnsi="Arial" w:cs="Arial"/>
      <w:bCs/>
      <w:color w:val="000000"/>
      <w:sz w:val="23"/>
      <w:szCs w:val="23"/>
    </w:rPr>
  </w:style>
  <w:style w:type="character" w:styleId="CommentReference">
    <w:name w:val="annotation reference"/>
    <w:basedOn w:val="DefaultParagraphFont"/>
    <w:uiPriority w:val="99"/>
    <w:semiHidden/>
    <w:unhideWhenUsed/>
    <w:rsid w:val="003A7358"/>
    <w:rPr>
      <w:sz w:val="16"/>
      <w:szCs w:val="16"/>
    </w:rPr>
  </w:style>
  <w:style w:type="paragraph" w:styleId="CommentText">
    <w:name w:val="annotation text"/>
    <w:basedOn w:val="Normal"/>
    <w:link w:val="CommentTextChar"/>
    <w:uiPriority w:val="99"/>
    <w:semiHidden/>
    <w:unhideWhenUsed/>
    <w:rsid w:val="003A7358"/>
    <w:pPr>
      <w:spacing w:after="240" w:line="240" w:lineRule="exact"/>
    </w:pPr>
    <w:rPr>
      <w:sz w:val="20"/>
      <w:szCs w:val="20"/>
      <w:lang w:val="en-US"/>
    </w:rPr>
  </w:style>
  <w:style w:type="character" w:customStyle="1" w:styleId="CommentTextChar">
    <w:name w:val="Comment Text Char"/>
    <w:basedOn w:val="DefaultParagraphFont"/>
    <w:link w:val="CommentText"/>
    <w:uiPriority w:val="99"/>
    <w:semiHidden/>
    <w:rsid w:val="003A7358"/>
    <w:rPr>
      <w:sz w:val="20"/>
      <w:szCs w:val="20"/>
      <w:lang w:val="en-US"/>
    </w:rPr>
  </w:style>
  <w:style w:type="paragraph" w:styleId="CommentSubject">
    <w:name w:val="annotation subject"/>
    <w:basedOn w:val="CommentText"/>
    <w:next w:val="CommentText"/>
    <w:link w:val="CommentSubjectChar"/>
    <w:uiPriority w:val="99"/>
    <w:semiHidden/>
    <w:unhideWhenUsed/>
    <w:rsid w:val="003A7358"/>
    <w:rPr>
      <w:b/>
      <w:bCs/>
    </w:rPr>
  </w:style>
  <w:style w:type="character" w:customStyle="1" w:styleId="CommentSubjectChar">
    <w:name w:val="Comment Subject Char"/>
    <w:basedOn w:val="CommentTextChar"/>
    <w:link w:val="CommentSubject"/>
    <w:uiPriority w:val="99"/>
    <w:semiHidden/>
    <w:rsid w:val="003A7358"/>
    <w:rPr>
      <w:b/>
      <w:bCs/>
      <w:sz w:val="20"/>
      <w:szCs w:val="20"/>
      <w:lang w:val="en-US"/>
    </w:rPr>
  </w:style>
  <w:style w:type="character" w:styleId="FollowedHyperlink">
    <w:name w:val="FollowedHyperlink"/>
    <w:basedOn w:val="DefaultParagraphFont"/>
    <w:uiPriority w:val="99"/>
    <w:semiHidden/>
    <w:unhideWhenUsed/>
    <w:rsid w:val="003A7358"/>
    <w:rPr>
      <w:color w:val="800080" w:themeColor="followedHyperlink"/>
      <w:u w:val="single"/>
    </w:rPr>
  </w:style>
  <w:style w:type="table" w:customStyle="1" w:styleId="TableGrid1">
    <w:name w:val="Table Grid1"/>
    <w:basedOn w:val="TableNormal"/>
    <w:next w:val="TableGrid"/>
    <w:uiPriority w:val="59"/>
    <w:rsid w:val="003A735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A7358"/>
    <w:rPr>
      <w:rFonts w:ascii="Times New Roman" w:hAnsi="Times New Roman" w:cs="Times New Roman"/>
      <w:lang w:val="en-US"/>
    </w:rPr>
  </w:style>
  <w:style w:type="character" w:customStyle="1" w:styleId="DocumentMapChar">
    <w:name w:val="Document Map Char"/>
    <w:basedOn w:val="DefaultParagraphFont"/>
    <w:link w:val="DocumentMap"/>
    <w:uiPriority w:val="99"/>
    <w:semiHidden/>
    <w:rsid w:val="003A7358"/>
    <w:rPr>
      <w:rFonts w:ascii="Times New Roman" w:hAnsi="Times New Roman" w:cs="Times New Roman"/>
      <w:lang w:val="en-US"/>
    </w:rPr>
  </w:style>
  <w:style w:type="character" w:styleId="Strong">
    <w:name w:val="Strong"/>
    <w:basedOn w:val="DefaultParagraphFont"/>
    <w:uiPriority w:val="22"/>
    <w:qFormat/>
    <w:rsid w:val="003A7358"/>
    <w:rPr>
      <w:b/>
      <w:bCs/>
    </w:rPr>
  </w:style>
  <w:style w:type="paragraph" w:customStyle="1" w:styleId="TSB-Level1Numbers">
    <w:name w:val="TSB - Level 1 Numbers"/>
    <w:basedOn w:val="Heading1"/>
    <w:link w:val="TSB-Level1NumbersChar"/>
    <w:qFormat/>
    <w:rsid w:val="003A7358"/>
    <w:pPr>
      <w:keepNext w:val="0"/>
      <w:spacing w:after="200" w:line="276" w:lineRule="auto"/>
      <w:ind w:left="792" w:hanging="432"/>
      <w:jc w:val="both"/>
    </w:pPr>
    <w:rPr>
      <w:rFonts w:asciiTheme="majorHAnsi" w:eastAsiaTheme="minorHAnsi" w:hAnsiTheme="majorHAnsi" w:cstheme="minorHAnsi"/>
      <w:bCs w:val="0"/>
      <w:color w:val="auto"/>
      <w:kern w:val="0"/>
      <w:sz w:val="22"/>
      <w:szCs w:val="32"/>
      <w:lang w:val="en-GB"/>
    </w:rPr>
  </w:style>
  <w:style w:type="paragraph" w:customStyle="1" w:styleId="TSB-Level2Numbers">
    <w:name w:val="TSB - Level 2 Numbers"/>
    <w:basedOn w:val="TSB-Level1Numbers"/>
    <w:autoRedefine/>
    <w:qFormat/>
    <w:rsid w:val="003A7358"/>
    <w:pPr>
      <w:ind w:left="851" w:hanging="284"/>
    </w:pPr>
  </w:style>
  <w:style w:type="character" w:customStyle="1" w:styleId="ListParagraphChar">
    <w:name w:val="List Paragraph Char"/>
    <w:basedOn w:val="DefaultParagraphFont"/>
    <w:link w:val="ListParagraph"/>
    <w:uiPriority w:val="34"/>
    <w:rsid w:val="003A7358"/>
    <w:rPr>
      <w:rFonts w:ascii="Times New Roman" w:eastAsia="Times New Roman" w:hAnsi="Times New Roman" w:cs="Times New Roman"/>
      <w:lang w:val="en-US"/>
    </w:rPr>
  </w:style>
  <w:style w:type="character" w:customStyle="1" w:styleId="TSB-Level1NumbersChar">
    <w:name w:val="TSB - Level 1 Numbers Char"/>
    <w:basedOn w:val="DefaultParagraphFont"/>
    <w:link w:val="TSB-Level1Numbers"/>
    <w:rsid w:val="003A7358"/>
    <w:rPr>
      <w:rFonts w:asciiTheme="majorHAnsi" w:eastAsiaTheme="minorHAnsi" w:hAnsiTheme="majorHAnsi" w:cstheme="minorHAnsi"/>
      <w:sz w:val="22"/>
      <w:szCs w:val="32"/>
    </w:rPr>
  </w:style>
  <w:style w:type="paragraph" w:customStyle="1" w:styleId="PolicyBullets">
    <w:name w:val="Policy Bullets"/>
    <w:basedOn w:val="ListParagraph"/>
    <w:link w:val="PolicyBulletsChar"/>
    <w:qFormat/>
    <w:rsid w:val="003A7358"/>
    <w:pPr>
      <w:spacing w:after="120" w:line="276" w:lineRule="auto"/>
      <w:ind w:left="1925" w:hanging="360"/>
    </w:pPr>
    <w:rPr>
      <w:rFonts w:eastAsiaTheme="minorHAnsi"/>
      <w:sz w:val="22"/>
      <w:szCs w:val="22"/>
    </w:rPr>
  </w:style>
  <w:style w:type="character" w:customStyle="1" w:styleId="PolicyBulletsChar">
    <w:name w:val="Policy Bullets Char"/>
    <w:basedOn w:val="ListParagraphChar"/>
    <w:link w:val="PolicyBullets"/>
    <w:rsid w:val="003A7358"/>
    <w:rPr>
      <w:rFonts w:ascii="Times New Roman" w:eastAsiaTheme="minorHAnsi" w:hAnsi="Times New Roman" w:cs="Times New Roman"/>
      <w:sz w:val="22"/>
      <w:szCs w:val="22"/>
      <w:lang w:val="en-US"/>
    </w:rPr>
  </w:style>
  <w:style w:type="paragraph" w:styleId="TOC4">
    <w:name w:val="toc 4"/>
    <w:basedOn w:val="Normal"/>
    <w:next w:val="Normal"/>
    <w:autoRedefine/>
    <w:uiPriority w:val="39"/>
    <w:unhideWhenUsed/>
    <w:rsid w:val="003A7358"/>
    <w:pPr>
      <w:spacing w:line="240" w:lineRule="exact"/>
    </w:pPr>
    <w:rPr>
      <w:sz w:val="22"/>
      <w:szCs w:val="22"/>
      <w:lang w:val="en-US"/>
    </w:rPr>
  </w:style>
  <w:style w:type="paragraph" w:styleId="TOC5">
    <w:name w:val="toc 5"/>
    <w:basedOn w:val="Normal"/>
    <w:next w:val="Normal"/>
    <w:autoRedefine/>
    <w:uiPriority w:val="39"/>
    <w:unhideWhenUsed/>
    <w:rsid w:val="003A7358"/>
    <w:pPr>
      <w:spacing w:line="240" w:lineRule="exact"/>
    </w:pPr>
    <w:rPr>
      <w:sz w:val="22"/>
      <w:szCs w:val="22"/>
      <w:lang w:val="en-US"/>
    </w:rPr>
  </w:style>
  <w:style w:type="paragraph" w:styleId="TOC6">
    <w:name w:val="toc 6"/>
    <w:basedOn w:val="Normal"/>
    <w:next w:val="Normal"/>
    <w:autoRedefine/>
    <w:uiPriority w:val="39"/>
    <w:unhideWhenUsed/>
    <w:rsid w:val="003A7358"/>
    <w:pPr>
      <w:spacing w:line="240" w:lineRule="exact"/>
    </w:pPr>
    <w:rPr>
      <w:sz w:val="22"/>
      <w:szCs w:val="22"/>
      <w:lang w:val="en-US"/>
    </w:rPr>
  </w:style>
  <w:style w:type="paragraph" w:styleId="TOC7">
    <w:name w:val="toc 7"/>
    <w:basedOn w:val="Normal"/>
    <w:next w:val="Normal"/>
    <w:autoRedefine/>
    <w:uiPriority w:val="39"/>
    <w:unhideWhenUsed/>
    <w:rsid w:val="003A7358"/>
    <w:pPr>
      <w:spacing w:line="240" w:lineRule="exact"/>
    </w:pPr>
    <w:rPr>
      <w:sz w:val="22"/>
      <w:szCs w:val="22"/>
      <w:lang w:val="en-US"/>
    </w:rPr>
  </w:style>
  <w:style w:type="paragraph" w:styleId="TOC8">
    <w:name w:val="toc 8"/>
    <w:basedOn w:val="Normal"/>
    <w:next w:val="Normal"/>
    <w:autoRedefine/>
    <w:uiPriority w:val="39"/>
    <w:unhideWhenUsed/>
    <w:rsid w:val="003A7358"/>
    <w:pPr>
      <w:spacing w:line="240" w:lineRule="exact"/>
    </w:pPr>
    <w:rPr>
      <w:sz w:val="22"/>
      <w:szCs w:val="22"/>
      <w:lang w:val="en-US"/>
    </w:rPr>
  </w:style>
  <w:style w:type="paragraph" w:styleId="TOC9">
    <w:name w:val="toc 9"/>
    <w:basedOn w:val="Normal"/>
    <w:next w:val="Normal"/>
    <w:autoRedefine/>
    <w:uiPriority w:val="39"/>
    <w:unhideWhenUsed/>
    <w:rsid w:val="003A7358"/>
    <w:pPr>
      <w:spacing w:line="240" w:lineRule="exact"/>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064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289F11447E1B46AB38715D25033167" ma:contentTypeVersion="13" ma:contentTypeDescription="Create a new document." ma:contentTypeScope="" ma:versionID="b6e2e3bd46a438565a6beb6d517bca9e">
  <xsd:schema xmlns:xsd="http://www.w3.org/2001/XMLSchema" xmlns:xs="http://www.w3.org/2001/XMLSchema" xmlns:p="http://schemas.microsoft.com/office/2006/metadata/properties" xmlns:ns2="f7dd13b3-54b9-4f25-b116-a6afbb401927" xmlns:ns3="44fcf81e-6548-4aac-90e6-b5c55d92ea72" targetNamespace="http://schemas.microsoft.com/office/2006/metadata/properties" ma:root="true" ma:fieldsID="fc790b5ac8f783f907aa646b5949b3b9" ns2:_="" ns3:_="">
    <xsd:import namespace="f7dd13b3-54b9-4f25-b116-a6afbb401927"/>
    <xsd:import namespace="44fcf81e-6548-4aac-90e6-b5c55d92ea72"/>
    <xsd:element name="properties">
      <xsd:complexType>
        <xsd:sequence>
          <xsd:element name="documentManagement">
            <xsd:complexType>
              <xsd:all>
                <xsd:element ref="ns2:Document" minOccurs="0"/>
                <xsd:element ref="ns2:Lead" minOccurs="0"/>
                <xsd:element ref="ns2:Category" minOccurs="0"/>
                <xsd:element ref="ns2:Requirement" minOccurs="0"/>
                <xsd:element ref="ns2:Template" minOccurs="0"/>
                <xsd:element ref="ns2:Website" minOccurs="0"/>
                <xsd:element ref="ns2:Frequency" minOccurs="0"/>
                <xsd:element ref="ns2:Method" minOccurs="0"/>
                <xsd:element ref="ns3:SharedWithUsers" minOccurs="0"/>
                <xsd:element ref="ns3:SharedWithDetails" minOccurs="0"/>
                <xsd:element ref="ns2:MediaServiceMetadata" minOccurs="0"/>
                <xsd:element ref="ns2:MediaServiceFastMetadata"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d13b3-54b9-4f25-b116-a6afbb401927" elementFormDefault="qualified">
    <xsd:import namespace="http://schemas.microsoft.com/office/2006/documentManagement/types"/>
    <xsd:import namespace="http://schemas.microsoft.com/office/infopath/2007/PartnerControls"/>
    <xsd:element name="Document" ma:index="2" nillable="true" ma:displayName="Document Name" ma:internalName="Document">
      <xsd:simpleType>
        <xsd:restriction base="dms:Text">
          <xsd:maxLength value="255"/>
        </xsd:restriction>
      </xsd:simpleType>
    </xsd:element>
    <xsd:element name="Lead" ma:index="3" nillable="true" ma:displayName="OAT Department Lead" ma:format="Dropdown" ma:internalName="Lead">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Category" ma:index="4" nillable="true" ma:displayName="Category" ma:format="Dropdown" ma:internalName="Category">
      <xsd:simpleType>
        <xsd:restriction base="dms:Choice">
          <xsd:enumeration value="Mandatory"/>
          <xsd:enumeration value="GDPR"/>
          <xsd:enumeration value="Health"/>
          <xsd:enumeration value="Statutory"/>
          <xsd:enumeration value="Recommended"/>
          <xsd:enumeration value="Other"/>
          <xsd:enumeration value="Archive"/>
          <xsd:enumeration value="Do Not Show"/>
        </xsd:restriction>
      </xsd:simpleType>
    </xsd:element>
    <xsd:element name="Requirement" ma:index="5" nillable="true" ma:displayName="Requirement" ma:format="Dropdown" ma:internalName="Requirement">
      <xsd:simpleType>
        <xsd:restriction base="dms:Choice">
          <xsd:enumeration value="Mandatory"/>
          <xsd:enumeration value="Mandatory OAT Policy"/>
          <xsd:enumeration value="Statutory requirement"/>
          <xsd:enumeration value="Statutory requirement. OAT template strongly recommended."/>
          <xsd:enumeration value="​OAT Additional Policy"/>
          <xsd:enumeration value="OAT Strongly Recommended"/>
          <xsd:enumeration value="Archive"/>
        </xsd:restriction>
      </xsd:simpleType>
    </xsd:element>
    <xsd:element name="Template" ma:index="6" nillable="true" ma:displayName="Template Available" ma:format="Dropdown" ma:internalName="Template">
      <xsd:simpleType>
        <xsd:restriction base="dms:Choice">
          <xsd:enumeration value="Yes"/>
          <xsd:enumeration value="​Yes - Within OAT Financial Regulations Manual"/>
          <xsd:enumeration value="No"/>
          <xsd:enumeration value="In development"/>
        </xsd:restriction>
      </xsd:simpleType>
    </xsd:element>
    <xsd:element name="Website" ma:index="7" nillable="true" ma:displayName="Required to be published on the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8" nillable="true" ma:displayName="Review Frequency" ma:format="Dropdown" ma:internalName="Frequency">
      <xsd:simpleType>
        <xsd:restriction base="dms:Choice">
          <xsd:enumeration value="6 months"/>
          <xsd:enumeration value="Annual"/>
          <xsd:enumeration value="2 years"/>
          <xsd:enumeration value="3 years"/>
          <xsd:enumeration value="- - - - - -"/>
        </xsd:restriction>
      </xsd:simpleType>
    </xsd:element>
    <xsd:element name="Method" ma:index="9"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Description0" ma:index="20"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cf81e-6548-4aac-90e6-b5c55d92ea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 xmlns="f7dd13b3-54b9-4f25-b116-a6afbb401927">Yes</Template>
    <Requirement xmlns="f7dd13b3-54b9-4f25-b116-a6afbb401927">Statutory requirement. OAT template strongly recommended.</Requirement>
    <Description0 xmlns="f7dd13b3-54b9-4f25-b116-a6afbb401927" xsi:nil="true"/>
    <Website xmlns="f7dd13b3-54b9-4f25-b116-a6afbb401927">​Yes - DfE Requirement</Website>
    <Method xmlns="f7dd13b3-54b9-4f25-b116-a6afbb401927">Governing body to approve</Method>
    <Lead xmlns="f7dd13b3-54b9-4f25-b116-a6afbb401927">Safeguarding</Lead>
    <Frequency xmlns="f7dd13b3-54b9-4f25-b116-a6afbb401927">Annual</Frequency>
    <Category xmlns="f7dd13b3-54b9-4f25-b116-a6afbb401927">Statutory</Category>
    <Document xmlns="f7dd13b3-54b9-4f25-b116-a6afbb401927">SEND Policy</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D448914D-D9AA-4EA1-AC00-6F1A8AF98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d13b3-54b9-4f25-b116-a6afbb401927"/>
    <ds:schemaRef ds:uri="44fcf81e-6548-4aac-90e6-b5c55d92ea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purl.org/dc/elements/1.1/"/>
    <ds:schemaRef ds:uri="http://schemas.openxmlformats.org/package/2006/metadata/core-properties"/>
    <ds:schemaRef ds:uri="http://schemas.microsoft.com/office/infopath/2007/PartnerControls"/>
    <ds:schemaRef ds:uri="f7dd13b3-54b9-4f25-b116-a6afbb401927"/>
    <ds:schemaRef ds:uri="http://purl.org/dc/terms/"/>
    <ds:schemaRef ds:uri="http://schemas.microsoft.com/office/2006/metadata/properties"/>
    <ds:schemaRef ds:uri="http://schemas.microsoft.com/office/2006/documentManagement/types"/>
    <ds:schemaRef ds:uri="44fcf81e-6548-4aac-90e6-b5c55d92ea72"/>
    <ds:schemaRef ds:uri="http://www.w3.org/XML/1998/namespace"/>
    <ds:schemaRef ds:uri="http://purl.org/dc/dcmitype/"/>
  </ds:schemaRefs>
</ds:datastoreItem>
</file>

<file path=customXml/itemProps4.xml><?xml version="1.0" encoding="utf-8"?>
<ds:datastoreItem xmlns:ds="http://schemas.openxmlformats.org/officeDocument/2006/customXml" ds:itemID="{8B40B8D0-B374-4FA7-A855-8D7957F0A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6876</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2</cp:revision>
  <cp:lastPrinted>2015-12-01T15:17:00Z</cp:lastPrinted>
  <dcterms:created xsi:type="dcterms:W3CDTF">2019-06-07T07:44:00Z</dcterms:created>
  <dcterms:modified xsi:type="dcterms:W3CDTF">2019-06-07T07:44:00Z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y fmtid="{D5CDD505-2E9C-101B-9397-08002B2CF9AE}" pid="3" name="AuthorIds_UIVersion_2560">
    <vt:lpwstr>939</vt:lpwstr>
  </property>
</Properties>
</file>